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F265" w14:textId="3BD03923" w:rsidR="008B2CA2" w:rsidRDefault="00107919" w:rsidP="00107919">
      <w:pPr>
        <w:rPr>
          <w:rFonts w:cs="Times New Roman"/>
          <w:b/>
          <w:color w:val="002060"/>
          <w:sz w:val="32"/>
        </w:rPr>
      </w:pPr>
      <w:r>
        <w:rPr>
          <w:noProof/>
          <w:lang w:eastAsia="es-DO"/>
        </w:rPr>
        <w:drawing>
          <wp:anchor distT="0" distB="0" distL="114300" distR="114300" simplePos="0" relativeHeight="251660288" behindDoc="0" locked="0" layoutInCell="1" allowOverlap="1" wp14:anchorId="10A9D05C" wp14:editId="70C51B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4075" cy="2223770"/>
            <wp:effectExtent l="0" t="0" r="9525" b="5080"/>
            <wp:wrapSquare wrapText="bothSides"/>
            <wp:docPr id="6" name="Imagen 6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34F4B1" w14:textId="754038CE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309C08A3" w14:textId="0EBC7BF3" w:rsidR="008B2CA2" w:rsidRDefault="00A07D62" w:rsidP="00AA63E1">
      <w:pPr>
        <w:jc w:val="center"/>
        <w:rPr>
          <w:rFonts w:cs="Times New Roman"/>
          <w:b/>
          <w:color w:val="002060"/>
          <w:sz w:val="32"/>
        </w:rPr>
      </w:pPr>
      <w:r>
        <w:rPr>
          <w:rFonts w:cs="Times New Roman"/>
          <w:b/>
          <w:color w:val="002060"/>
          <w:sz w:val="32"/>
        </w:rPr>
        <w:t xml:space="preserve"> </w:t>
      </w:r>
    </w:p>
    <w:p w14:paraId="52BF3294" w14:textId="77777777" w:rsidR="008B2CA2" w:rsidRDefault="008B2CA2" w:rsidP="00107919">
      <w:pPr>
        <w:rPr>
          <w:rFonts w:cs="Times New Roman"/>
          <w:b/>
          <w:color w:val="002060"/>
          <w:sz w:val="32"/>
        </w:rPr>
      </w:pPr>
    </w:p>
    <w:p w14:paraId="79F78774" w14:textId="364C2C05" w:rsidR="00107919" w:rsidRPr="002241DF" w:rsidRDefault="00581F34" w:rsidP="00107919">
      <w:pPr>
        <w:spacing w:after="0"/>
        <w:jc w:val="center"/>
        <w:rPr>
          <w:rFonts w:ascii="Calibri" w:hAnsi="Calibri"/>
          <w:b/>
          <w:color w:val="002060"/>
          <w:sz w:val="56"/>
          <w:szCs w:val="24"/>
        </w:rPr>
      </w:pPr>
      <w:r w:rsidRPr="00231D8B">
        <w:rPr>
          <w:rFonts w:ascii="Calibri" w:hAnsi="Calibri"/>
          <w:b/>
          <w:color w:val="002060"/>
          <w:sz w:val="52"/>
          <w:szCs w:val="52"/>
        </w:rPr>
        <w:t>Informe de</w:t>
      </w:r>
      <w:r w:rsidR="00107919" w:rsidRPr="00231D8B">
        <w:rPr>
          <w:rFonts w:ascii="Calibri" w:hAnsi="Calibri"/>
          <w:b/>
          <w:color w:val="002060"/>
          <w:sz w:val="52"/>
          <w:szCs w:val="52"/>
        </w:rPr>
        <w:t xml:space="preserve"> </w:t>
      </w:r>
      <w:r w:rsidR="000D65EB">
        <w:rPr>
          <w:rFonts w:ascii="Calibri" w:hAnsi="Calibri"/>
          <w:b/>
          <w:color w:val="002060"/>
          <w:sz w:val="52"/>
          <w:szCs w:val="52"/>
        </w:rPr>
        <w:t xml:space="preserve">evaluación </w:t>
      </w:r>
      <w:r w:rsidR="00D52757" w:rsidRPr="00231D8B">
        <w:rPr>
          <w:rFonts w:ascii="Calibri" w:hAnsi="Calibri"/>
          <w:b/>
          <w:color w:val="002060"/>
          <w:sz w:val="52"/>
          <w:szCs w:val="52"/>
        </w:rPr>
        <w:t>c</w:t>
      </w:r>
      <w:r w:rsidR="00107919" w:rsidRPr="00231D8B">
        <w:rPr>
          <w:rFonts w:ascii="Calibri" w:hAnsi="Calibri"/>
          <w:b/>
          <w:color w:val="002060"/>
          <w:sz w:val="52"/>
          <w:szCs w:val="52"/>
        </w:rPr>
        <w:t xml:space="preserve">umplimiento </w:t>
      </w:r>
      <w:r w:rsidR="00D52757" w:rsidRPr="00231D8B">
        <w:rPr>
          <w:rFonts w:ascii="Calibri" w:hAnsi="Calibri"/>
          <w:b/>
          <w:color w:val="002060"/>
          <w:sz w:val="52"/>
          <w:szCs w:val="52"/>
        </w:rPr>
        <w:t>metas</w:t>
      </w:r>
      <w:r w:rsidR="00D52757">
        <w:rPr>
          <w:rFonts w:ascii="Calibri" w:hAnsi="Calibri"/>
          <w:b/>
          <w:color w:val="002060"/>
          <w:sz w:val="56"/>
          <w:szCs w:val="24"/>
        </w:rPr>
        <w:t xml:space="preserve"> </w:t>
      </w:r>
      <w:r w:rsidR="00D52757" w:rsidRPr="00231D8B">
        <w:rPr>
          <w:rFonts w:ascii="Calibri" w:hAnsi="Calibri"/>
          <w:b/>
          <w:color w:val="002060"/>
          <w:sz w:val="52"/>
          <w:szCs w:val="52"/>
        </w:rPr>
        <w:t>física</w:t>
      </w:r>
      <w:r w:rsidR="00231D8B" w:rsidRPr="00231D8B">
        <w:rPr>
          <w:rFonts w:ascii="Calibri" w:hAnsi="Calibri"/>
          <w:b/>
          <w:color w:val="002060"/>
          <w:sz w:val="52"/>
          <w:szCs w:val="52"/>
        </w:rPr>
        <w:t>s</w:t>
      </w:r>
      <w:r w:rsidR="00D52757" w:rsidRPr="00231D8B">
        <w:rPr>
          <w:rFonts w:ascii="Calibri" w:hAnsi="Calibri"/>
          <w:b/>
          <w:color w:val="002060"/>
          <w:sz w:val="52"/>
          <w:szCs w:val="52"/>
        </w:rPr>
        <w:t xml:space="preserve"> </w:t>
      </w:r>
      <w:r w:rsidR="00107919" w:rsidRPr="00663C1E">
        <w:rPr>
          <w:rFonts w:ascii="Calibri" w:hAnsi="Calibri"/>
          <w:b/>
          <w:color w:val="002060"/>
          <w:sz w:val="56"/>
          <w:szCs w:val="24"/>
        </w:rPr>
        <w:t>P</w:t>
      </w:r>
      <w:r w:rsidR="00663C1E" w:rsidRPr="00663C1E">
        <w:rPr>
          <w:rFonts w:ascii="Calibri" w:hAnsi="Calibri"/>
          <w:b/>
          <w:color w:val="002060"/>
          <w:sz w:val="56"/>
          <w:szCs w:val="24"/>
        </w:rPr>
        <w:t>lan</w:t>
      </w:r>
      <w:r w:rsidR="00107919" w:rsidRPr="002241DF">
        <w:rPr>
          <w:rFonts w:ascii="Calibri" w:hAnsi="Calibri"/>
          <w:b/>
          <w:color w:val="002060"/>
          <w:sz w:val="56"/>
          <w:szCs w:val="24"/>
        </w:rPr>
        <w:t xml:space="preserve"> Operativ</w:t>
      </w:r>
      <w:r w:rsidR="00F05189">
        <w:rPr>
          <w:rFonts w:ascii="Calibri" w:hAnsi="Calibri"/>
          <w:b/>
          <w:color w:val="002060"/>
          <w:sz w:val="56"/>
          <w:szCs w:val="24"/>
        </w:rPr>
        <w:t>o</w:t>
      </w:r>
      <w:r w:rsidR="00107919" w:rsidRPr="002241DF">
        <w:rPr>
          <w:rFonts w:ascii="Calibri" w:hAnsi="Calibri"/>
          <w:b/>
          <w:color w:val="002060"/>
          <w:sz w:val="56"/>
          <w:szCs w:val="24"/>
        </w:rPr>
        <w:t xml:space="preserve"> </w:t>
      </w:r>
      <w:r w:rsidRPr="002241DF">
        <w:rPr>
          <w:rFonts w:ascii="Calibri" w:hAnsi="Calibri"/>
          <w:b/>
          <w:color w:val="002060"/>
          <w:sz w:val="56"/>
          <w:szCs w:val="24"/>
        </w:rPr>
        <w:t>Anual</w:t>
      </w:r>
      <w:r>
        <w:rPr>
          <w:rFonts w:ascii="Calibri" w:hAnsi="Calibri"/>
          <w:b/>
          <w:color w:val="002060"/>
          <w:sz w:val="56"/>
          <w:szCs w:val="24"/>
        </w:rPr>
        <w:t xml:space="preserve"> (POA)</w:t>
      </w:r>
    </w:p>
    <w:p w14:paraId="0C043C8C" w14:textId="57008FBC" w:rsidR="008B2CA2" w:rsidRDefault="009939C8" w:rsidP="00AA63E1">
      <w:pPr>
        <w:jc w:val="center"/>
        <w:rPr>
          <w:rFonts w:cs="Times New Roman"/>
          <w:b/>
          <w:color w:val="002060"/>
          <w:sz w:val="32"/>
        </w:rPr>
      </w:pPr>
      <w:r>
        <w:rPr>
          <w:rFonts w:ascii="Calibri" w:hAnsi="Calibri"/>
          <w:b/>
          <w:color w:val="002060"/>
          <w:sz w:val="56"/>
          <w:szCs w:val="24"/>
        </w:rPr>
        <w:t>Julio/septiembre</w:t>
      </w:r>
      <w:r w:rsidR="00D52757">
        <w:rPr>
          <w:rFonts w:ascii="Calibri" w:hAnsi="Calibri"/>
          <w:b/>
          <w:color w:val="002060"/>
          <w:sz w:val="56"/>
          <w:szCs w:val="24"/>
        </w:rPr>
        <w:t xml:space="preserve"> 2022</w:t>
      </w:r>
    </w:p>
    <w:p w14:paraId="1993861A" w14:textId="77777777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4B8C529C" w14:textId="77777777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614A093B" w14:textId="1AF3226E" w:rsidR="008B2CA2" w:rsidRDefault="00107919" w:rsidP="00AA63E1">
      <w:pPr>
        <w:jc w:val="center"/>
        <w:rPr>
          <w:rFonts w:cs="Times New Roman"/>
          <w:b/>
          <w:color w:val="002060"/>
          <w:sz w:val="32"/>
        </w:rPr>
      </w:pPr>
      <w:r w:rsidRPr="00251154"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B4ECE7" wp14:editId="6571522C">
                <wp:simplePos x="0" y="0"/>
                <wp:positionH relativeFrom="page">
                  <wp:align>center</wp:align>
                </wp:positionH>
                <wp:positionV relativeFrom="paragraph">
                  <wp:posOffset>328930</wp:posOffset>
                </wp:positionV>
                <wp:extent cx="6689090" cy="1752600"/>
                <wp:effectExtent l="0" t="0" r="0" b="0"/>
                <wp:wrapNone/>
                <wp:docPr id="923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6689090" cy="1752600"/>
                          <a:chOff x="-398" y="3843"/>
                          <a:chExt cx="13002" cy="10160"/>
                        </a:xfrm>
                      </wpg:grpSpPr>
                      <wpg:grpSp>
                        <wpg:cNvPr id="924" name="Group 760"/>
                        <wpg:cNvGrpSpPr>
                          <a:grpSpLocks/>
                        </wpg:cNvGrpSpPr>
                        <wpg:grpSpPr bwMode="auto">
                          <a:xfrm>
                            <a:off x="-398" y="4128"/>
                            <a:ext cx="13002" cy="9875"/>
                            <a:chOff x="-398" y="4128"/>
                            <a:chExt cx="13002" cy="9875"/>
                          </a:xfrm>
                        </wpg:grpSpPr>
                        <wps:wsp>
                          <wps:cNvPr id="925" name="AutoShap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398" y="8243"/>
                              <a:ext cx="13002" cy="5760"/>
                            </a:xfrm>
                            <a:prstGeom prst="wave">
                              <a:avLst>
                                <a:gd name="adj1" fmla="val 13005"/>
                                <a:gd name="adj2" fmla="val 7787"/>
                              </a:avLst>
                            </a:prstGeom>
                            <a:solidFill>
                              <a:sysClr val="window" lastClr="FFFFFF">
                                <a:lumMod val="95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accent3">
                                      <a:lumMod val="7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6" name="Group 758"/>
                          <wpg:cNvGrpSpPr>
                            <a:grpSpLocks/>
                          </wpg:cNvGrpSpPr>
                          <wpg:grpSpPr bwMode="auto">
                            <a:xfrm>
                              <a:off x="-398" y="4128"/>
                              <a:ext cx="12742" cy="6599"/>
                              <a:chOff x="-398" y="4128"/>
                              <a:chExt cx="12742" cy="6599"/>
                            </a:xfrm>
                          </wpg:grpSpPr>
                          <wps:wsp>
                            <wps:cNvPr id="927" name="AutoShap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" y="4967"/>
                                <a:ext cx="12240" cy="5760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60000"/>
                                  <a:lumOff val="4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AutoShape 7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98" y="4128"/>
                                <a:ext cx="12486" cy="5394"/>
                              </a:xfrm>
                              <a:prstGeom prst="wave">
                                <a:avLst>
                                  <a:gd name="adj1" fmla="val 13005"/>
                                  <a:gd name="adj2" fmla="val 0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3">
                                        <a:lumMod val="75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01" name="Group 524"/>
                        <wpg:cNvGrpSpPr>
                          <a:grpSpLocks/>
                        </wpg:cNvGrpSpPr>
                        <wpg:grpSpPr bwMode="auto">
                          <a:xfrm>
                            <a:off x="1133" y="3843"/>
                            <a:ext cx="2489" cy="7443"/>
                            <a:chOff x="1133" y="3843"/>
                            <a:chExt cx="2489" cy="7443"/>
                          </a:xfrm>
                        </wpg:grpSpPr>
                        <wpg:grpSp>
                          <wpg:cNvPr id="802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184" y="3843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803" name="Freeform 23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95000"/>
                                  <a:lumOff val="0"/>
                                  <a:alpha val="89999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23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95000"/>
                                  <a:lumOff val="0"/>
                                  <a:alpha val="89999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5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1133" y="4128"/>
                              <a:ext cx="2438" cy="7158"/>
                              <a:chOff x="1084" y="3502"/>
                              <a:chExt cx="2434" cy="7358"/>
                            </a:xfrm>
                          </wpg:grpSpPr>
                          <wps:wsp>
                            <wps:cNvPr id="806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1084" y="4765"/>
                                <a:ext cx="2434" cy="6095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1252" y="3502"/>
                                <a:ext cx="1579" cy="3954"/>
                              </a:xfrm>
                              <a:custGeom>
                                <a:avLst/>
                                <a:gdLst>
                                  <a:gd name="T0" fmla="*/ 4014 w 4856"/>
                                  <a:gd name="T1" fmla="*/ 44 h 12159"/>
                                  <a:gd name="T2" fmla="*/ 4523 w 4856"/>
                                  <a:gd name="T3" fmla="*/ 1302 h 12159"/>
                                  <a:gd name="T4" fmla="*/ 4823 w 4856"/>
                                  <a:gd name="T5" fmla="*/ 2862 h 12159"/>
                                  <a:gd name="T6" fmla="*/ 4718 w 4856"/>
                                  <a:gd name="T7" fmla="*/ 4422 h 12159"/>
                                  <a:gd name="T8" fmla="*/ 4118 w 4856"/>
                                  <a:gd name="T9" fmla="*/ 5782 h 12159"/>
                                  <a:gd name="T10" fmla="*/ 2468 w 4856"/>
                                  <a:gd name="T11" fmla="*/ 7122 h 12159"/>
                                  <a:gd name="T12" fmla="*/ 1326 w 4856"/>
                                  <a:gd name="T13" fmla="*/ 8290 h 12159"/>
                                  <a:gd name="T14" fmla="*/ 628 w 4856"/>
                                  <a:gd name="T15" fmla="*/ 9608 h 12159"/>
                                  <a:gd name="T16" fmla="*/ 499 w 4856"/>
                                  <a:gd name="T17" fmla="*/ 10848 h 12159"/>
                                  <a:gd name="T18" fmla="*/ 732 w 4856"/>
                                  <a:gd name="T19" fmla="*/ 12012 h 12159"/>
                                  <a:gd name="T20" fmla="*/ 111 w 4856"/>
                                  <a:gd name="T21" fmla="*/ 9970 h 12159"/>
                                  <a:gd name="T22" fmla="*/ 85 w 4856"/>
                                  <a:gd name="T23" fmla="*/ 7928 h 12159"/>
                                  <a:gd name="T24" fmla="*/ 628 w 4856"/>
                                  <a:gd name="T25" fmla="*/ 6403 h 12159"/>
                                  <a:gd name="T26" fmla="*/ 1658 w 4856"/>
                                  <a:gd name="T27" fmla="*/ 5292 h 12159"/>
                                  <a:gd name="T28" fmla="*/ 3113 w 4856"/>
                                  <a:gd name="T29" fmla="*/ 4137 h 12159"/>
                                  <a:gd name="T30" fmla="*/ 4028 w 4856"/>
                                  <a:gd name="T31" fmla="*/ 2502 h 12159"/>
                                  <a:gd name="T32" fmla="*/ 4221 w 4856"/>
                                  <a:gd name="T33" fmla="*/ 845 h 12159"/>
                                  <a:gd name="T34" fmla="*/ 4014 w 4856"/>
                                  <a:gd name="T35" fmla="*/ 44 h 12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56" h="12159">
                                    <a:moveTo>
                                      <a:pt x="4014" y="44"/>
                                    </a:moveTo>
                                    <a:cubicBezTo>
                                      <a:pt x="4064" y="120"/>
                                      <a:pt x="4388" y="832"/>
                                      <a:pt x="4523" y="1302"/>
                                    </a:cubicBezTo>
                                    <a:cubicBezTo>
                                      <a:pt x="4658" y="1772"/>
                                      <a:pt x="4790" y="2342"/>
                                      <a:pt x="4823" y="2862"/>
                                    </a:cubicBezTo>
                                    <a:cubicBezTo>
                                      <a:pt x="4856" y="3382"/>
                                      <a:pt x="4835" y="3936"/>
                                      <a:pt x="4718" y="4422"/>
                                    </a:cubicBezTo>
                                    <a:cubicBezTo>
                                      <a:pt x="4601" y="4908"/>
                                      <a:pt x="4493" y="5332"/>
                                      <a:pt x="4118" y="5782"/>
                                    </a:cubicBezTo>
                                    <a:cubicBezTo>
                                      <a:pt x="3743" y="6232"/>
                                      <a:pt x="2933" y="6704"/>
                                      <a:pt x="2468" y="7122"/>
                                    </a:cubicBezTo>
                                    <a:cubicBezTo>
                                      <a:pt x="2003" y="7540"/>
                                      <a:pt x="1633" y="7876"/>
                                      <a:pt x="1326" y="8290"/>
                                    </a:cubicBezTo>
                                    <a:cubicBezTo>
                                      <a:pt x="1019" y="8704"/>
                                      <a:pt x="765" y="9181"/>
                                      <a:pt x="628" y="9608"/>
                                    </a:cubicBezTo>
                                    <a:cubicBezTo>
                                      <a:pt x="491" y="10034"/>
                                      <a:pt x="481" y="10448"/>
                                      <a:pt x="499" y="10848"/>
                                    </a:cubicBezTo>
                                    <a:cubicBezTo>
                                      <a:pt x="517" y="11249"/>
                                      <a:pt x="796" y="12159"/>
                                      <a:pt x="732" y="12012"/>
                                    </a:cubicBezTo>
                                    <a:cubicBezTo>
                                      <a:pt x="667" y="11864"/>
                                      <a:pt x="220" y="10649"/>
                                      <a:pt x="111" y="9970"/>
                                    </a:cubicBezTo>
                                    <a:cubicBezTo>
                                      <a:pt x="3" y="9290"/>
                                      <a:pt x="0" y="8522"/>
                                      <a:pt x="85" y="7928"/>
                                    </a:cubicBezTo>
                                    <a:cubicBezTo>
                                      <a:pt x="171" y="7333"/>
                                      <a:pt x="366" y="6842"/>
                                      <a:pt x="628" y="6403"/>
                                    </a:cubicBezTo>
                                    <a:cubicBezTo>
                                      <a:pt x="890" y="5964"/>
                                      <a:pt x="1244" y="5670"/>
                                      <a:pt x="1658" y="5292"/>
                                    </a:cubicBezTo>
                                    <a:cubicBezTo>
                                      <a:pt x="2072" y="4914"/>
                                      <a:pt x="2718" y="4602"/>
                                      <a:pt x="3113" y="4137"/>
                                    </a:cubicBezTo>
                                    <a:cubicBezTo>
                                      <a:pt x="3508" y="3672"/>
                                      <a:pt x="3843" y="3051"/>
                                      <a:pt x="4028" y="2502"/>
                                    </a:cubicBezTo>
                                    <a:cubicBezTo>
                                      <a:pt x="4213" y="1953"/>
                                      <a:pt x="4223" y="1255"/>
                                      <a:pt x="4221" y="845"/>
                                    </a:cubicBezTo>
                                    <a:cubicBezTo>
                                      <a:pt x="4219" y="435"/>
                                      <a:pt x="3981" y="0"/>
                                      <a:pt x="4014" y="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BBB59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tx1">
                                        <a:lumMod val="95000"/>
                                        <a:lumOff val="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E05FD02" id="Group 761" o:spid="_x0000_s1026" style="position:absolute;margin-left:0;margin-top:25.9pt;width:526.7pt;height:138pt;rotation:180;z-index:251662336;mso-position-horizontal:center;mso-position-horizontal-relative:page" coordorigin="-398,3843" coordsize="13002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">
                <v:group id="Group 760" o:spid="_x0000_s1027" style="position:absolute;left:-398;top:4128;width:13002;height:9875" coordorigin="-398,4128" coordsize="13002,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224" o:spid="_x0000_s1028" type="#_x0000_t64" style="position:absolute;left:-398;top:8243;width:13002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4YMUA&#10;AADcAAAADwAAAGRycy9kb3ducmV2LnhtbESPT2vCQBTE7wW/w/IEb3VXxaLRVawolF7iP/D6yD6T&#10;YPZtml1N+u27hUKPw8z8hlmuO1uJJzW+dKxhNFQgiDNnSs41XM771xkIH5ANVo5Jwzd5WK96L0tM&#10;jGv5SM9TyEWEsE9QQxFCnUjps4Is+qGriaN3c43FEGWTS9NgG+G2kmOl3qTFkuNCgTVtC8rup4fV&#10;kH6ar+lhd5ncfPt4n6ttSleVaj3od5sFiEBd+A//tT+Mhvl4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DhgxQAAANwAAAAPAAAAAAAAAAAAAAAAAJgCAABkcnMv&#10;ZG93bnJldi54bWxQSwUGAAAAAAQABAD1AAAAigMAAAAA&#10;" adj=",12482" fillcolor="#f2f2f2" stroked="f" strokecolor="#80865a [2406]"/>
                  <v:group id="Group 758" o:spid="_x0000_s1029" style="position:absolute;left:-398;top:4128;width:12742;height:6599" coordorigin="-398,4128" coordsize="12742,6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<v:shape id="AutoShape 222" o:spid="_x0000_s1030" type="#_x0000_t64" style="position:absolute;left:104;top:4967;width:1224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wxIcQA&#10;AADcAAAADwAAAGRycy9kb3ducmV2LnhtbESPT2sCMRTE74V+h/AK3mq2Htq6NUoRFqSC4J9Lb4/k&#10;Nbt087Junrp+e1MQehxm5jfMbDGEVp2pT01kAy/jAhSxja5hb+Cwr57fQSVBdthGJgNXSrCYPz7M&#10;sHTxwls678SrDOFUooFapCu1TramgGkcO+Ls/cQ+oGTZe+16vGR4aPWkKF51wIbzQo0dLWuyv7tT&#10;MODtUarpwcn3Jp3WX7bFau2Pxoyehs8PUEKD/Ifv7ZUzMJ28wd+ZfAT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MSHEAAAA3AAAAA8AAAAAAAAAAAAAAAAAmAIAAGRycy9k&#10;b3ducmV2LnhtbFBLBQYAAAAABAAEAPUAAACJAwAAAAA=&#10;" fillcolor="#95b3d7" stroked="f" strokecolor="#80865a [2406]"/>
                    <v:shape id="AutoShape 757" o:spid="_x0000_s1031" type="#_x0000_t64" style="position:absolute;left:-398;top:4128;width:12486;height:5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f/FsUA&#10;AADcAAAADwAAAGRycy9kb3ducmV2LnhtbESPwW7CMAyG75N4h8hI3EbKDgw6AgIkxHYcFDRuVuO1&#10;1Rqna0Lbvf18mLSj9fv//Hm1GVytOmpD5dnAbJqAIs69rbgwkJ0PjwtQISJbrD2TgR8KsFmPHlaY&#10;Wt/zO3WnWCiBcEjRQBljk2od8pIchqlviCX79K3DKGNbaNtiL3BX66ckmWuHFcuFEhval5R/ne5O&#10;NA7H6+6SLbvL95vOb82tyJ4/emMm42H7AirSEP+X/9qv1sAiEX15Rgi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/8WxQAAANwAAAAPAAAAAAAAAAAAAAAAAJgCAABkcnMv&#10;ZG93bnJldi54bWxQSwUGAAAAAAQABAD1AAAAigMAAAAA&#10;" fillcolor="#376092" stroked="f" strokecolor="#80865a [2406]"/>
                  </v:group>
                </v:group>
                <v:group id="Group 524" o:spid="_x0000_s1032" style="position:absolute;left:1133;top:3843;width:2489;height:7443" coordorigin="1133,3843" coordsize="2489,7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group id="Group 232" o:spid="_x0000_s1033" style="position:absolute;left:1184;top:3843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<v:shape id="Freeform 233" o:spid="_x0000_s1034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n4N8QA&#10;AADcAAAADwAAAGRycy9kb3ducmV2LnhtbESPwWrDMBBE74X+g9hCL6WRkkJr3CihGNqUHApx8gGL&#10;tLVNrZWRFMf9+ygQyHGYmTfMcj25XowUYudZw3ymQBAbbztuNBz2n88FiJiQLfaeScM/RViv7u+W&#10;WFp/4h2NdWpEhnAsUUOb0lBKGU1LDuPMD8TZ+/XBYcoyNNIGPGW46+VCqVfpsOO80OJAVUvmrz46&#10;DU9fi2Cq7YGrzdu472trfkZVaP34MH28g0g0pVv42v62Ggr1Apcz+QjI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+Df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" stroked="f" strokecolor="#0d0d0d [3069]" strokeweight="2pt">
                      <v:fill opacity="58853f"/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34" o:spid="_x0000_s1035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gQ8QA&#10;AADcAAAADwAAAGRycy9kb3ducmV2LnhtbESPwWrDMBBE74X+g9hCL6WREkpr3CihGNqUHApx8gGL&#10;tLVNrZWRFMf9+ygQyHGYmTfMcj25XowUYudZw3ymQBAbbztuNBz2n88FiJiQLfaeScM/RViv7u+W&#10;WFp/4h2NdWpEhnAsUUOb0lBKGU1LDuPMD8TZ+/XBYcoyNNIGPGW46+VCqVfpsOO80OJAVUvmrz46&#10;DU9fi2Cq7YGrzdu472trfkZVaP34MH28g0g0pVv42v62Ggr1Apcz+QjI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YEP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f2f2f2" stroked="f" strokecolor="#0d0d0d [3069]" strokeweight="2pt">
                      <v:fill opacity="58853f"/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  <v:group id="Group 219" o:spid="_x0000_s1036" style="position:absolute;left:1133;top:4128;width:2438;height:7158" coordorigin="1084,3502" coordsize="2434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  <v:shape id="Freeform 213" o:spid="_x0000_s1037" style="position:absolute;left:1084;top:4765;width:2434;height:6095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MUsQA&#10;AADcAAAADwAAAGRycy9kb3ducmV2LnhtbESPT2sCMRTE7wW/Q3hCbzWrFFlWo8iK0F6K/3ro7bF5&#10;bhY3LyFJdfvtm0LB4zAzv2GW68H24kYhdo4VTCcFCOLG6Y5bBefT7qUEEROyxt4xKfihCOvV6GmJ&#10;lXZ3PtDtmFqRIRwrVGBS8pWUsTFkMU6cJ87exQWLKcvQSh3wnuG2l7OimEuLHecFg55qQ831+G0V&#10;uM/3va+/PsI+TF9Lu63PxvurUs/jYbMAkWhIj/B/+00rKIs5/J3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zFL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7933c" stroked="f" strokecolor="#0d0d0d [3069]" strokeweight="2pt">
                      <v:path arrowok="t" o:connecttype="custom" o:connectlocs="2012,22;2267,653;2417,1435;2365,2217;2064,2898;1237,3570;665,4156;315,4816;250,5438;367,6021;56,4998;43,3974;315,3210;831,2653;1560,2074;2019,1254;2116,424;2012,22" o:connectangles="0,0,0,0,0,0,0,0,0,0,0,0,0,0,0,0,0,0"/>
                    </v:shape>
                    <v:shape id="Freeform 214" o:spid="_x0000_s1038" style="position:absolute;left:1252;top:3502;width:1579;height:3954;visibility:visible;mso-wrap-style:square;v-text-anchor:top" coordsize="4856,1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pycQA&#10;AADcAAAADwAAAGRycy9kb3ducmV2LnhtbESPT2sCMRTE70K/Q3iF3jSrlLqsRilbhPYi/uuht8fm&#10;uVncvIQk1e23N4VCj8PM/IZZrgfbiyuF2DlWMJ0UIIgbpztuFZyOm3EJIiZkjb1jUvBDEdarh9ES&#10;K+1uvKfrIbUiQzhWqMCk5CspY2PIYpw4T5y9swsWU5ahlTrgLcNtL2dF8SItdpwXDHqqDTWXw7dV&#10;4D4/dr7+2oZdmD6X9q0+Ge8vSj09Dq8LEImG9B/+a79rBWUxh98z+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acnEAAAA3AAAAA8AAAAAAAAAAAAAAAAAmAIAAGRycy9k&#10;b3ducmV2LnhtbFBLBQYAAAAABAAEAPUAAACJAwAAAAA=&#10;" path="m4014,44v50,76,374,788,509,1258c4658,1772,4790,2342,4823,2862v33,520,12,1074,-105,1560c4601,4908,4493,5332,4118,5782,3743,6232,2933,6704,2468,7122v-465,418,-835,754,-1142,1168c1019,8704,765,9181,628,9608v-137,426,-147,840,-129,1240c517,11249,796,12159,732,12012,667,11864,220,10649,111,9970,3,9290,,8522,85,7928,171,7333,366,6842,628,6403,890,5964,1244,5670,1658,5292,2072,4914,2718,4602,3113,4137v395,-465,730,-1086,915,-1635c4213,1953,4223,1255,4221,845,4219,435,3981,,4014,44xe" fillcolor="#77933c" stroked="f" strokecolor="#0d0d0d [3069]" strokeweight="2pt">
                      <v:path arrowok="t" o:connecttype="custom" o:connectlocs="1305,14;1471,423;1568,931;1534,1438;1339,1880;803,2316;431,2696;204,3124;162,3528;238,3906;36,3242;28,2578;204,2082;539,1721;1012,1345;1310,814;1373,275;1305,14" o:connectangles="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14:paraId="7050FF1D" w14:textId="74AFE50D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6E57DDD7" w14:textId="4635A806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2F43C55C" w14:textId="3FB66FCC" w:rsidR="00A67021" w:rsidRDefault="00572F59" w:rsidP="00AA63E1">
      <w:pPr>
        <w:jc w:val="center"/>
        <w:rPr>
          <w:rFonts w:cs="Times New Roman"/>
          <w:b/>
          <w:color w:val="000000" w:themeColor="text1"/>
          <w:sz w:val="32"/>
        </w:rPr>
      </w:pPr>
      <w:r>
        <w:rPr>
          <w:rFonts w:cs="Times New Roman"/>
          <w:b/>
          <w:color w:val="000000" w:themeColor="text1"/>
          <w:sz w:val="32"/>
        </w:rPr>
        <w:t xml:space="preserve">Índice </w:t>
      </w:r>
    </w:p>
    <w:p w14:paraId="450350C7" w14:textId="77777777" w:rsidR="00107919" w:rsidRPr="00107919" w:rsidRDefault="00107919" w:rsidP="00AA63E1">
      <w:pPr>
        <w:jc w:val="center"/>
        <w:rPr>
          <w:rFonts w:cs="Times New Roman"/>
          <w:b/>
          <w:color w:val="000000" w:themeColor="text1"/>
          <w:sz w:val="32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s-ES"/>
        </w:rPr>
        <w:id w:val="-6313995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350F83" w14:textId="74884887" w:rsidR="008B2CA2" w:rsidRDefault="008B2CA2">
          <w:pPr>
            <w:pStyle w:val="TtulodeTDC"/>
          </w:pPr>
        </w:p>
        <w:p w14:paraId="078A1CEE" w14:textId="34EB26A0" w:rsidR="008B2CA2" w:rsidRDefault="008B2CA2" w:rsidP="00107919">
          <w:pPr>
            <w:pStyle w:val="TDC1"/>
            <w:tabs>
              <w:tab w:val="right" w:leader="dot" w:pos="8921"/>
            </w:tabs>
            <w:spacing w:line="480" w:lineRule="auto"/>
            <w:jc w:val="both"/>
            <w:rPr>
              <w:noProof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100739806" w:history="1">
            <w:r w:rsidRPr="00572F59">
              <w:rPr>
                <w:rStyle w:val="Hipervnculo"/>
                <w:b/>
                <w:noProof/>
              </w:rPr>
              <w:t>Departamento De Planificación y Desarrollo</w:t>
            </w:r>
            <w:r w:rsidRPr="00572F59">
              <w:rPr>
                <w:b/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_Toc100739806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54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4793A" w14:textId="64624BEA" w:rsidR="008B2CA2" w:rsidRDefault="002434C4" w:rsidP="00107919">
          <w:pPr>
            <w:pStyle w:val="TDC1"/>
            <w:tabs>
              <w:tab w:val="right" w:leader="dot" w:pos="8921"/>
            </w:tabs>
            <w:spacing w:line="480" w:lineRule="auto"/>
            <w:jc w:val="both"/>
            <w:rPr>
              <w:noProof/>
            </w:rPr>
          </w:pPr>
          <w:hyperlink w:anchor="_Toc100739807" w:history="1">
            <w:r w:rsidR="008B2CA2" w:rsidRPr="00003D92">
              <w:rPr>
                <w:rStyle w:val="Hipervnculo"/>
                <w:b/>
                <w:noProof/>
              </w:rPr>
              <w:t>Cumplimiento de metas físicas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_Toc100739807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271543">
              <w:rPr>
                <w:noProof/>
                <w:webHidden/>
              </w:rPr>
              <w:t>3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6D2B8AB2" w14:textId="72CE599E" w:rsidR="008B2CA2" w:rsidRDefault="002434C4" w:rsidP="003E2930">
          <w:pPr>
            <w:pStyle w:val="TDC2"/>
            <w:tabs>
              <w:tab w:val="right" w:leader="dot" w:pos="8921"/>
            </w:tabs>
            <w:spacing w:line="480" w:lineRule="auto"/>
            <w:ind w:left="0"/>
            <w:jc w:val="both"/>
            <w:rPr>
              <w:noProof/>
            </w:rPr>
          </w:pPr>
          <w:hyperlink w:anchor="_Toc100739808" w:history="1">
            <w:r w:rsidR="007D0783">
              <w:t>F</w:t>
            </w:r>
            <w:r w:rsidR="008B2CA2" w:rsidRPr="00003D92">
              <w:rPr>
                <w:rStyle w:val="Hipervnculo"/>
                <w:b/>
                <w:noProof/>
              </w:rPr>
              <w:t>ormación inicial: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_Toc100739808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271543">
              <w:rPr>
                <w:noProof/>
                <w:webHidden/>
              </w:rPr>
              <w:t>4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3A74CCB2" w14:textId="4AF7AA0A" w:rsidR="008B2CA2" w:rsidRDefault="002434C4" w:rsidP="003E2930">
          <w:pPr>
            <w:pStyle w:val="TDC2"/>
            <w:tabs>
              <w:tab w:val="right" w:leader="dot" w:pos="8921"/>
            </w:tabs>
            <w:spacing w:line="480" w:lineRule="auto"/>
            <w:ind w:left="0"/>
            <w:jc w:val="both"/>
            <w:rPr>
              <w:noProof/>
            </w:rPr>
          </w:pPr>
          <w:hyperlink w:anchor="_Toc100739809" w:history="1">
            <w:r w:rsidR="008B2CA2" w:rsidRPr="00003D92">
              <w:rPr>
                <w:rStyle w:val="Hipervnculo"/>
                <w:b/>
                <w:noProof/>
              </w:rPr>
              <w:t>Posgrado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_Toc100739809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271543">
              <w:rPr>
                <w:noProof/>
                <w:webHidden/>
              </w:rPr>
              <w:t>5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2DDD9039" w14:textId="1A28D227" w:rsidR="008B2CA2" w:rsidRDefault="002434C4" w:rsidP="003E2930">
          <w:pPr>
            <w:pStyle w:val="TDC2"/>
            <w:tabs>
              <w:tab w:val="right" w:leader="dot" w:pos="8921"/>
            </w:tabs>
            <w:spacing w:line="480" w:lineRule="auto"/>
            <w:ind w:left="0"/>
            <w:jc w:val="both"/>
            <w:rPr>
              <w:noProof/>
            </w:rPr>
          </w:pPr>
          <w:hyperlink w:anchor="_Toc100739810" w:history="1">
            <w:r w:rsidR="008B2CA2" w:rsidRPr="00003D92">
              <w:rPr>
                <w:rStyle w:val="Hipervnculo"/>
                <w:b/>
                <w:noProof/>
              </w:rPr>
              <w:t xml:space="preserve">Formación </w:t>
            </w:r>
            <w:r w:rsidR="00D266D0">
              <w:rPr>
                <w:rStyle w:val="Hipervnculo"/>
                <w:b/>
                <w:noProof/>
              </w:rPr>
              <w:t>C</w:t>
            </w:r>
            <w:r w:rsidR="008B2CA2" w:rsidRPr="00003D92">
              <w:rPr>
                <w:rStyle w:val="Hipervnculo"/>
                <w:b/>
                <w:noProof/>
              </w:rPr>
              <w:t>ontinua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_Toc100739810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271543">
              <w:rPr>
                <w:noProof/>
                <w:webHidden/>
              </w:rPr>
              <w:t>6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27F2A018" w14:textId="0BE8B4A3" w:rsidR="008B2CA2" w:rsidRDefault="00597526" w:rsidP="003E2930">
          <w:pPr>
            <w:pStyle w:val="TDC2"/>
            <w:tabs>
              <w:tab w:val="right" w:leader="dot" w:pos="8921"/>
            </w:tabs>
            <w:spacing w:line="480" w:lineRule="auto"/>
            <w:ind w:left="0"/>
            <w:jc w:val="both"/>
            <w:rPr>
              <w:noProof/>
            </w:rPr>
          </w:pPr>
          <w:r w:rsidRPr="003E2930">
            <w:rPr>
              <w:b/>
              <w:bCs/>
            </w:rPr>
            <w:t>Investigación</w:t>
          </w:r>
          <w:r>
            <w:t xml:space="preserve"> </w:t>
          </w:r>
          <w:r w:rsidRPr="003E2930">
            <w:rPr>
              <w:b/>
              <w:bCs/>
            </w:rPr>
            <w:t xml:space="preserve">y </w:t>
          </w:r>
          <w:hyperlink w:anchor="_Toc100739811" w:history="1">
            <w:r w:rsidR="008B2CA2" w:rsidRPr="00003D92">
              <w:rPr>
                <w:rStyle w:val="Hipervnculo"/>
                <w:b/>
                <w:noProof/>
              </w:rPr>
              <w:t>Evaluación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_Toc100739811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271543">
              <w:rPr>
                <w:noProof/>
                <w:webHidden/>
              </w:rPr>
              <w:t>9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21F473D7" w14:textId="6AF7E340" w:rsidR="008B2CA2" w:rsidRDefault="002434C4" w:rsidP="00107919">
          <w:pPr>
            <w:pStyle w:val="TDC1"/>
            <w:tabs>
              <w:tab w:val="right" w:leader="dot" w:pos="8921"/>
            </w:tabs>
            <w:spacing w:line="480" w:lineRule="auto"/>
            <w:jc w:val="both"/>
            <w:rPr>
              <w:noProof/>
            </w:rPr>
          </w:pPr>
          <w:hyperlink w:anchor="_Toc100739812" w:history="1">
            <w:r w:rsidR="008B2CA2" w:rsidRPr="00003D92">
              <w:rPr>
                <w:rStyle w:val="Hipervnculo"/>
                <w:b/>
                <w:noProof/>
              </w:rPr>
              <w:t>Gráfico No. 1- Cumplimiento metas físicas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_Toc100739812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271543">
              <w:rPr>
                <w:noProof/>
                <w:webHidden/>
              </w:rPr>
              <w:t>10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6E442710" w14:textId="25187661" w:rsidR="007F338A" w:rsidRDefault="002434C4" w:rsidP="007F338A">
          <w:pPr>
            <w:pStyle w:val="TDC1"/>
            <w:tabs>
              <w:tab w:val="right" w:leader="dot" w:pos="8921"/>
            </w:tabs>
            <w:spacing w:line="480" w:lineRule="auto"/>
            <w:jc w:val="both"/>
            <w:rPr>
              <w:noProof/>
            </w:rPr>
          </w:pPr>
          <w:hyperlink w:anchor="_Toc100739812" w:history="1">
            <w:r w:rsidR="007F338A" w:rsidRPr="00003D92">
              <w:rPr>
                <w:rStyle w:val="Hipervnculo"/>
                <w:b/>
                <w:noProof/>
              </w:rPr>
              <w:t xml:space="preserve">Gráfico No. </w:t>
            </w:r>
            <w:r w:rsidR="007F338A">
              <w:rPr>
                <w:rStyle w:val="Hipervnculo"/>
                <w:b/>
                <w:noProof/>
              </w:rPr>
              <w:t>2</w:t>
            </w:r>
            <w:r w:rsidR="007F338A" w:rsidRPr="00003D92">
              <w:rPr>
                <w:rStyle w:val="Hipervnculo"/>
                <w:b/>
                <w:noProof/>
              </w:rPr>
              <w:t xml:space="preserve">- </w:t>
            </w:r>
            <w:r w:rsidR="00597C80">
              <w:rPr>
                <w:rStyle w:val="Hipervnculo"/>
                <w:b/>
                <w:noProof/>
              </w:rPr>
              <w:t>An</w:t>
            </w:r>
            <w:r w:rsidR="002B2CD9">
              <w:rPr>
                <w:rStyle w:val="Hipervnculo"/>
                <w:b/>
                <w:noProof/>
              </w:rPr>
              <w:t>á</w:t>
            </w:r>
            <w:r w:rsidR="00597C80">
              <w:rPr>
                <w:rStyle w:val="Hipervnculo"/>
                <w:b/>
                <w:noProof/>
              </w:rPr>
              <w:t xml:space="preserve">lisis comparativo </w:t>
            </w:r>
            <w:r w:rsidR="00D266D0">
              <w:rPr>
                <w:rStyle w:val="Hipervnculo"/>
                <w:b/>
                <w:noProof/>
              </w:rPr>
              <w:t>c</w:t>
            </w:r>
            <w:r w:rsidR="007F338A" w:rsidRPr="00003D92">
              <w:rPr>
                <w:rStyle w:val="Hipervnculo"/>
                <w:b/>
                <w:noProof/>
              </w:rPr>
              <w:t>umplimiento metas físicas</w:t>
            </w:r>
            <w:r w:rsidR="00597C80">
              <w:rPr>
                <w:rStyle w:val="Hipervnculo"/>
                <w:b/>
                <w:noProof/>
              </w:rPr>
              <w:t xml:space="preserve"> trimestral</w:t>
            </w:r>
            <w:r w:rsidR="007F338A">
              <w:rPr>
                <w:noProof/>
                <w:webHidden/>
              </w:rPr>
              <w:tab/>
            </w:r>
            <w:r w:rsidR="007F338A">
              <w:rPr>
                <w:noProof/>
                <w:webHidden/>
              </w:rPr>
              <w:fldChar w:fldCharType="begin"/>
            </w:r>
            <w:r w:rsidR="007F338A">
              <w:rPr>
                <w:noProof/>
                <w:webHidden/>
              </w:rPr>
              <w:instrText xml:space="preserve"> PAGEREF _Toc100739812 \h </w:instrText>
            </w:r>
            <w:r w:rsidR="007F338A">
              <w:rPr>
                <w:noProof/>
                <w:webHidden/>
              </w:rPr>
            </w:r>
            <w:r w:rsidR="007F338A">
              <w:rPr>
                <w:noProof/>
                <w:webHidden/>
              </w:rPr>
              <w:fldChar w:fldCharType="separate"/>
            </w:r>
            <w:r w:rsidR="00271543">
              <w:rPr>
                <w:noProof/>
                <w:webHidden/>
              </w:rPr>
              <w:t>10</w:t>
            </w:r>
            <w:r w:rsidR="007F338A">
              <w:rPr>
                <w:noProof/>
                <w:webHidden/>
              </w:rPr>
              <w:fldChar w:fldCharType="end"/>
            </w:r>
          </w:hyperlink>
        </w:p>
        <w:p w14:paraId="3A0CBEA5" w14:textId="38FCC801" w:rsidR="008B2CA2" w:rsidRDefault="002434C4" w:rsidP="00107919">
          <w:pPr>
            <w:pStyle w:val="TDC1"/>
            <w:tabs>
              <w:tab w:val="right" w:leader="dot" w:pos="8921"/>
            </w:tabs>
            <w:spacing w:line="480" w:lineRule="auto"/>
            <w:jc w:val="both"/>
            <w:rPr>
              <w:noProof/>
            </w:rPr>
          </w:pPr>
          <w:hyperlink w:anchor="_Toc100739813" w:history="1">
            <w:r w:rsidR="008B2CA2" w:rsidRPr="00003D92">
              <w:rPr>
                <w:rStyle w:val="Hipervnculo"/>
                <w:b/>
                <w:noProof/>
              </w:rPr>
              <w:t xml:space="preserve">Metas financieras ejecutadas trimestre </w:t>
            </w:r>
            <w:r w:rsidR="003F66B9">
              <w:rPr>
                <w:rStyle w:val="Hipervnculo"/>
                <w:b/>
                <w:noProof/>
              </w:rPr>
              <w:t xml:space="preserve">julio/septiembre </w:t>
            </w:r>
            <w:r w:rsidR="008B2CA2" w:rsidRPr="00003D92">
              <w:rPr>
                <w:rStyle w:val="Hipervnculo"/>
                <w:b/>
                <w:noProof/>
              </w:rPr>
              <w:t xml:space="preserve"> 2022.</w:t>
            </w:r>
            <w:r w:rsidR="008B2CA2">
              <w:rPr>
                <w:noProof/>
                <w:webHidden/>
              </w:rPr>
              <w:tab/>
            </w:r>
            <w:r w:rsidR="008B2CA2">
              <w:rPr>
                <w:noProof/>
                <w:webHidden/>
              </w:rPr>
              <w:fldChar w:fldCharType="begin"/>
            </w:r>
            <w:r w:rsidR="008B2CA2">
              <w:rPr>
                <w:noProof/>
                <w:webHidden/>
              </w:rPr>
              <w:instrText xml:space="preserve"> PAGEREF _Toc100739813 \h </w:instrText>
            </w:r>
            <w:r w:rsidR="008B2CA2">
              <w:rPr>
                <w:noProof/>
                <w:webHidden/>
              </w:rPr>
            </w:r>
            <w:r w:rsidR="008B2CA2">
              <w:rPr>
                <w:noProof/>
                <w:webHidden/>
              </w:rPr>
              <w:fldChar w:fldCharType="separate"/>
            </w:r>
            <w:r w:rsidR="00271543">
              <w:rPr>
                <w:noProof/>
                <w:webHidden/>
              </w:rPr>
              <w:t>11</w:t>
            </w:r>
            <w:r w:rsidR="008B2CA2">
              <w:rPr>
                <w:noProof/>
                <w:webHidden/>
              </w:rPr>
              <w:fldChar w:fldCharType="end"/>
            </w:r>
          </w:hyperlink>
        </w:p>
        <w:p w14:paraId="18A0CCF0" w14:textId="4A185D42" w:rsidR="008B2CA2" w:rsidRDefault="008B2CA2">
          <w:r>
            <w:rPr>
              <w:b/>
              <w:bCs/>
              <w:lang w:val="es-ES"/>
            </w:rPr>
            <w:fldChar w:fldCharType="end"/>
          </w:r>
        </w:p>
      </w:sdtContent>
    </w:sdt>
    <w:p w14:paraId="25A1A4C1" w14:textId="4200C909" w:rsidR="008B2CA2" w:rsidRDefault="008B2CA2" w:rsidP="00AA63E1">
      <w:pPr>
        <w:jc w:val="center"/>
        <w:rPr>
          <w:rFonts w:cs="Times New Roman"/>
          <w:b/>
          <w:color w:val="002060"/>
          <w:sz w:val="32"/>
        </w:rPr>
      </w:pPr>
    </w:p>
    <w:p w14:paraId="332D4213" w14:textId="6A4CAAA4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1A3B4A52" w14:textId="6F9EDF1D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3CE245A2" w14:textId="4F96397C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51281786" w14:textId="0A1B427B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52D21125" w14:textId="5FE89593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78BF2022" w14:textId="5740C298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6A762000" w14:textId="50B69796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07E22B70" w14:textId="0AA92847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167AF54D" w14:textId="77777777" w:rsidR="00860B89" w:rsidRDefault="00860B89" w:rsidP="00AA63E1">
      <w:pPr>
        <w:jc w:val="center"/>
        <w:rPr>
          <w:rFonts w:cs="Times New Roman"/>
          <w:b/>
          <w:color w:val="002060"/>
          <w:sz w:val="32"/>
        </w:rPr>
      </w:pPr>
    </w:p>
    <w:p w14:paraId="61198D26" w14:textId="2C48D7D4" w:rsidR="008B2CA2" w:rsidRPr="00C64A43" w:rsidRDefault="008B2CA2" w:rsidP="00AA63E1">
      <w:pPr>
        <w:jc w:val="center"/>
        <w:rPr>
          <w:rFonts w:ascii="Bookman Old Style" w:hAnsi="Bookman Old Style" w:cs="Times New Roman"/>
          <w:b/>
          <w:color w:val="002060"/>
          <w:sz w:val="32"/>
        </w:rPr>
      </w:pPr>
      <w:r w:rsidRPr="00C64A43">
        <w:rPr>
          <w:rFonts w:ascii="Bookman Old Style" w:hAnsi="Bookman Old Style"/>
          <w:noProof/>
          <w:lang w:eastAsia="es-DO"/>
        </w:rPr>
        <w:lastRenderedPageBreak/>
        <w:drawing>
          <wp:inline distT="0" distB="0" distL="0" distR="0" wp14:anchorId="018C9E83" wp14:editId="21D366AA">
            <wp:extent cx="1619250" cy="600075"/>
            <wp:effectExtent l="0" t="0" r="0" b="9525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71DF6" w14:textId="15D178B7" w:rsidR="00391A92" w:rsidRPr="00C64A43" w:rsidRDefault="00FE25C4" w:rsidP="00AA63E1">
      <w:pPr>
        <w:jc w:val="center"/>
        <w:rPr>
          <w:rFonts w:ascii="Bookman Old Style" w:hAnsi="Bookman Old Style" w:cs="Times New Roman"/>
          <w:b/>
          <w:color w:val="002060"/>
          <w:sz w:val="32"/>
        </w:rPr>
      </w:pPr>
      <w:r w:rsidRPr="00C64A43">
        <w:rPr>
          <w:rFonts w:ascii="Bookman Old Style" w:hAnsi="Bookman Old Style" w:cs="Times New Roman"/>
          <w:b/>
          <w:color w:val="002060"/>
          <w:sz w:val="32"/>
        </w:rPr>
        <w:t>D</w:t>
      </w:r>
      <w:r w:rsidR="00391A92" w:rsidRPr="00C64A43">
        <w:rPr>
          <w:rFonts w:ascii="Bookman Old Style" w:hAnsi="Bookman Old Style" w:cs="Times New Roman"/>
          <w:b/>
          <w:color w:val="002060"/>
          <w:sz w:val="32"/>
        </w:rPr>
        <w:t>epartamento de Planificación y Desarrollo</w:t>
      </w:r>
    </w:p>
    <w:p w14:paraId="524567FE" w14:textId="1790488A" w:rsidR="006C3ECF" w:rsidRPr="00C64A43" w:rsidRDefault="006C3ECF" w:rsidP="006C3ECF">
      <w:pPr>
        <w:spacing w:after="0"/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C64A43">
        <w:rPr>
          <w:rFonts w:ascii="Bookman Old Style" w:hAnsi="Bookman Old Style" w:cs="Times New Roman"/>
          <w:b/>
          <w:color w:val="002060"/>
          <w:sz w:val="32"/>
        </w:rPr>
        <w:t xml:space="preserve">Informe </w:t>
      </w:r>
      <w:r w:rsidR="00D52757" w:rsidRPr="00C64A43">
        <w:rPr>
          <w:rFonts w:ascii="Bookman Old Style" w:hAnsi="Bookman Old Style" w:cs="Times New Roman"/>
          <w:b/>
          <w:color w:val="002060"/>
          <w:sz w:val="32"/>
        </w:rPr>
        <w:t>trimestral del</w:t>
      </w:r>
      <w:r w:rsidR="00663C1E" w:rsidRPr="00C64A43">
        <w:rPr>
          <w:rFonts w:ascii="Bookman Old Style" w:hAnsi="Bookman Old Style" w:cs="Times New Roman"/>
          <w:b/>
          <w:color w:val="002060"/>
          <w:sz w:val="32"/>
        </w:rPr>
        <w:t xml:space="preserve"> POA, </w:t>
      </w:r>
      <w:r w:rsidR="00B65803">
        <w:rPr>
          <w:rFonts w:ascii="Bookman Old Style" w:hAnsi="Bookman Old Style" w:cs="Times New Roman"/>
          <w:b/>
          <w:color w:val="002060"/>
          <w:sz w:val="32"/>
        </w:rPr>
        <w:t>julio/</w:t>
      </w:r>
      <w:r w:rsidR="003E4F6D">
        <w:rPr>
          <w:rFonts w:ascii="Bookman Old Style" w:hAnsi="Bookman Old Style" w:cs="Times New Roman"/>
          <w:b/>
          <w:color w:val="002060"/>
          <w:sz w:val="32"/>
        </w:rPr>
        <w:t xml:space="preserve">septiembre </w:t>
      </w:r>
      <w:r w:rsidR="003E4F6D" w:rsidRPr="00C64A43">
        <w:rPr>
          <w:rFonts w:ascii="Bookman Old Style" w:hAnsi="Bookman Old Style" w:cs="Times New Roman"/>
          <w:b/>
          <w:color w:val="002060"/>
          <w:sz w:val="32"/>
        </w:rPr>
        <w:t>2022</w:t>
      </w:r>
      <w:bookmarkStart w:id="0" w:name="_GoBack"/>
      <w:bookmarkEnd w:id="0"/>
    </w:p>
    <w:p w14:paraId="6E21F0DA" w14:textId="77777777" w:rsidR="008B2CA2" w:rsidRPr="00C64A43" w:rsidRDefault="008B2CA2" w:rsidP="006E3E81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35BC19B0" w14:textId="5E0A15FC" w:rsidR="008B2CA2" w:rsidRDefault="008B2CA2" w:rsidP="008B2CA2">
      <w:pPr>
        <w:pStyle w:val="Ttulo1"/>
        <w:rPr>
          <w:rFonts w:ascii="Bookman Old Style" w:hAnsi="Bookman Old Style"/>
          <w:b/>
          <w:sz w:val="24"/>
        </w:rPr>
      </w:pPr>
      <w:bookmarkStart w:id="1" w:name="_Toc100739806"/>
      <w:r w:rsidRPr="00C64A43">
        <w:rPr>
          <w:rFonts w:ascii="Bookman Old Style" w:hAnsi="Bookman Old Style"/>
          <w:b/>
          <w:sz w:val="24"/>
        </w:rPr>
        <w:t xml:space="preserve">Departamento </w:t>
      </w:r>
      <w:r w:rsidR="00334DD3">
        <w:rPr>
          <w:rFonts w:ascii="Bookman Old Style" w:hAnsi="Bookman Old Style"/>
          <w:b/>
          <w:sz w:val="24"/>
        </w:rPr>
        <w:t>d</w:t>
      </w:r>
      <w:r w:rsidRPr="00C64A43">
        <w:rPr>
          <w:rFonts w:ascii="Bookman Old Style" w:hAnsi="Bookman Old Style"/>
          <w:b/>
          <w:sz w:val="24"/>
        </w:rPr>
        <w:t>e Planificación y Desarrollo</w:t>
      </w:r>
      <w:bookmarkEnd w:id="1"/>
    </w:p>
    <w:p w14:paraId="633ED3F8" w14:textId="77777777" w:rsidR="007A7767" w:rsidRPr="007A7767" w:rsidRDefault="007A7767" w:rsidP="007A7767"/>
    <w:p w14:paraId="3B397B2C" w14:textId="3341FACE" w:rsidR="00391A92" w:rsidRPr="007A7767" w:rsidRDefault="00391A92" w:rsidP="006E3E81">
      <w:pPr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El departamento de planificación y desarrollo </w:t>
      </w:r>
      <w:r w:rsidR="007C2E92" w:rsidRPr="007A7767">
        <w:rPr>
          <w:rFonts w:cstheme="minorHAnsi"/>
          <w:sz w:val="24"/>
          <w:szCs w:val="24"/>
        </w:rPr>
        <w:t xml:space="preserve">es parte </w:t>
      </w:r>
      <w:r w:rsidRPr="007A7767">
        <w:rPr>
          <w:rFonts w:cstheme="minorHAnsi"/>
          <w:sz w:val="24"/>
          <w:szCs w:val="24"/>
        </w:rPr>
        <w:t xml:space="preserve"> de las unidades asesor</w:t>
      </w:r>
      <w:r w:rsidR="00AA63E1" w:rsidRPr="007A7767">
        <w:rPr>
          <w:rFonts w:cstheme="minorHAnsi"/>
          <w:sz w:val="24"/>
          <w:szCs w:val="24"/>
        </w:rPr>
        <w:t xml:space="preserve">as y consultivas del </w:t>
      </w:r>
      <w:r w:rsidR="006E0C4B" w:rsidRPr="007A7767">
        <w:rPr>
          <w:rFonts w:cstheme="minorHAnsi"/>
          <w:sz w:val="24"/>
          <w:szCs w:val="24"/>
        </w:rPr>
        <w:t>Ins</w:t>
      </w:r>
      <w:r w:rsidR="00AA63E1" w:rsidRPr="007A7767">
        <w:rPr>
          <w:rFonts w:cstheme="minorHAnsi"/>
          <w:sz w:val="24"/>
          <w:szCs w:val="24"/>
        </w:rPr>
        <w:t>tituto</w:t>
      </w:r>
      <w:r w:rsidR="006E0C4B" w:rsidRPr="007A7767">
        <w:rPr>
          <w:rFonts w:cstheme="minorHAnsi"/>
          <w:sz w:val="24"/>
          <w:szCs w:val="24"/>
        </w:rPr>
        <w:t xml:space="preserve"> de Formación y Capacitación </w:t>
      </w:r>
      <w:r w:rsidR="00FB5F62" w:rsidRPr="007A7767">
        <w:rPr>
          <w:rFonts w:cstheme="minorHAnsi"/>
          <w:sz w:val="24"/>
          <w:szCs w:val="24"/>
        </w:rPr>
        <w:t xml:space="preserve">del Magisterio </w:t>
      </w:r>
      <w:r w:rsidR="006E0C4B" w:rsidRPr="007A7767">
        <w:rPr>
          <w:rFonts w:cstheme="minorHAnsi"/>
          <w:sz w:val="24"/>
          <w:szCs w:val="24"/>
        </w:rPr>
        <w:t>(</w:t>
      </w:r>
      <w:proofErr w:type="spellStart"/>
      <w:r w:rsidR="006E0C4B" w:rsidRPr="007A7767">
        <w:rPr>
          <w:rFonts w:cstheme="minorHAnsi"/>
          <w:sz w:val="24"/>
          <w:szCs w:val="24"/>
        </w:rPr>
        <w:t>Inafocam</w:t>
      </w:r>
      <w:proofErr w:type="spellEnd"/>
      <w:r w:rsidR="006E0C4B" w:rsidRPr="007A7767">
        <w:rPr>
          <w:rFonts w:cstheme="minorHAnsi"/>
          <w:sz w:val="24"/>
          <w:szCs w:val="24"/>
        </w:rPr>
        <w:t>)</w:t>
      </w:r>
      <w:r w:rsidR="00AA63E1" w:rsidRPr="007A7767">
        <w:rPr>
          <w:rFonts w:cstheme="minorHAnsi"/>
          <w:sz w:val="24"/>
          <w:szCs w:val="24"/>
        </w:rPr>
        <w:t>,</w:t>
      </w:r>
      <w:r w:rsidRPr="007A7767">
        <w:rPr>
          <w:rFonts w:cstheme="minorHAnsi"/>
          <w:sz w:val="24"/>
          <w:szCs w:val="24"/>
        </w:rPr>
        <w:t xml:space="preserve"> depende directamente de la Dirección Ejecutiva</w:t>
      </w:r>
      <w:r w:rsidR="006E3E81" w:rsidRPr="007A7767">
        <w:rPr>
          <w:rFonts w:cstheme="minorHAnsi"/>
          <w:sz w:val="24"/>
          <w:szCs w:val="24"/>
        </w:rPr>
        <w:t xml:space="preserve"> y </w:t>
      </w:r>
      <w:r w:rsidR="00334DD3">
        <w:rPr>
          <w:rFonts w:cstheme="minorHAnsi"/>
          <w:sz w:val="24"/>
          <w:szCs w:val="24"/>
        </w:rPr>
        <w:t xml:space="preserve">dentro de sus funciones está la de </w:t>
      </w:r>
      <w:r w:rsidR="006E3E81" w:rsidRPr="007A7767">
        <w:rPr>
          <w:rFonts w:cstheme="minorHAnsi"/>
          <w:sz w:val="24"/>
          <w:szCs w:val="24"/>
        </w:rPr>
        <w:t>consolidar</w:t>
      </w:r>
      <w:r w:rsidRPr="007A7767">
        <w:rPr>
          <w:rFonts w:cstheme="minorHAnsi"/>
          <w:sz w:val="24"/>
          <w:szCs w:val="24"/>
        </w:rPr>
        <w:t xml:space="preserve"> la formulación y dar seguimiento al nivel de cumplimiento del</w:t>
      </w:r>
      <w:r w:rsidR="005C7E4D" w:rsidRPr="007A7767">
        <w:rPr>
          <w:rFonts w:cstheme="minorHAnsi"/>
          <w:sz w:val="24"/>
          <w:szCs w:val="24"/>
        </w:rPr>
        <w:t xml:space="preserve"> Plan Operativo Anual (POA) </w:t>
      </w:r>
      <w:r w:rsidR="00F1412B" w:rsidRPr="007A7767">
        <w:rPr>
          <w:rFonts w:cstheme="minorHAnsi"/>
          <w:sz w:val="24"/>
          <w:szCs w:val="24"/>
        </w:rPr>
        <w:t>202</w:t>
      </w:r>
      <w:r w:rsidR="00392503" w:rsidRPr="007A7767">
        <w:rPr>
          <w:rFonts w:cstheme="minorHAnsi"/>
          <w:sz w:val="24"/>
          <w:szCs w:val="24"/>
        </w:rPr>
        <w:t>2</w:t>
      </w:r>
      <w:r w:rsidRPr="007A7767">
        <w:rPr>
          <w:rFonts w:cstheme="minorHAnsi"/>
          <w:sz w:val="24"/>
          <w:szCs w:val="24"/>
        </w:rPr>
        <w:t>, instrumento de planificación a corto plazo que recoge las propuestas de trabajo de las áreas académicas y administrat</w:t>
      </w:r>
      <w:r w:rsidR="007D261E" w:rsidRPr="007A7767">
        <w:rPr>
          <w:rFonts w:cstheme="minorHAnsi"/>
          <w:sz w:val="24"/>
          <w:szCs w:val="24"/>
        </w:rPr>
        <w:t xml:space="preserve">ivas que conforman el </w:t>
      </w:r>
      <w:proofErr w:type="spellStart"/>
      <w:r w:rsidR="007D261E" w:rsidRPr="007A7767">
        <w:rPr>
          <w:rFonts w:cstheme="minorHAnsi"/>
          <w:sz w:val="24"/>
          <w:szCs w:val="24"/>
        </w:rPr>
        <w:t>Inafocam</w:t>
      </w:r>
      <w:proofErr w:type="spellEnd"/>
      <w:r w:rsidR="007D261E" w:rsidRPr="007A7767">
        <w:rPr>
          <w:rFonts w:cstheme="minorHAnsi"/>
          <w:sz w:val="24"/>
          <w:szCs w:val="24"/>
        </w:rPr>
        <w:t>, a partir de lo establecido en el Plan Estratégico Institucional (PEI).</w:t>
      </w:r>
    </w:p>
    <w:p w14:paraId="72B8693D" w14:textId="59F6B97C" w:rsidR="00D4578F" w:rsidRPr="007A7767" w:rsidRDefault="00D4578F" w:rsidP="00D457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>En el POA</w:t>
      </w:r>
      <w:r w:rsidR="007C2E92" w:rsidRPr="007A7767">
        <w:rPr>
          <w:rFonts w:cstheme="minorHAnsi"/>
          <w:sz w:val="24"/>
          <w:szCs w:val="24"/>
        </w:rPr>
        <w:t>,</w:t>
      </w:r>
      <w:r w:rsidRPr="007A7767">
        <w:rPr>
          <w:rFonts w:cstheme="minorHAnsi"/>
          <w:sz w:val="24"/>
          <w:szCs w:val="24"/>
        </w:rPr>
        <w:t xml:space="preserve"> se contemplan todas las acciones que deberá cumplir el </w:t>
      </w:r>
      <w:proofErr w:type="spellStart"/>
      <w:r w:rsidRPr="007A7767">
        <w:rPr>
          <w:rFonts w:cstheme="minorHAnsi"/>
          <w:sz w:val="24"/>
          <w:szCs w:val="24"/>
        </w:rPr>
        <w:t>Inafocam</w:t>
      </w:r>
      <w:proofErr w:type="spellEnd"/>
      <w:r w:rsidRPr="007A7767">
        <w:rPr>
          <w:rFonts w:cstheme="minorHAnsi"/>
          <w:sz w:val="24"/>
          <w:szCs w:val="24"/>
        </w:rPr>
        <w:t xml:space="preserve"> en el marco de las metas </w:t>
      </w:r>
      <w:r w:rsidR="00663C1E" w:rsidRPr="007A7767">
        <w:rPr>
          <w:rFonts w:cstheme="minorHAnsi"/>
          <w:sz w:val="24"/>
          <w:szCs w:val="24"/>
        </w:rPr>
        <w:t>institucionales</w:t>
      </w:r>
      <w:r w:rsidRPr="007A7767">
        <w:rPr>
          <w:rFonts w:cstheme="minorHAnsi"/>
          <w:sz w:val="24"/>
          <w:szCs w:val="24"/>
        </w:rPr>
        <w:t xml:space="preserve"> asignadas, que concretizan las actividades a corto </w:t>
      </w:r>
      <w:r w:rsidR="00B46999" w:rsidRPr="007A7767">
        <w:rPr>
          <w:rFonts w:cstheme="minorHAnsi"/>
          <w:sz w:val="24"/>
          <w:szCs w:val="24"/>
        </w:rPr>
        <w:t>plazo y</w:t>
      </w:r>
      <w:r w:rsidRPr="007A7767">
        <w:rPr>
          <w:rFonts w:cstheme="minorHAnsi"/>
          <w:sz w:val="24"/>
          <w:szCs w:val="24"/>
        </w:rPr>
        <w:t xml:space="preserve"> que contribuyen con el cumplimiento de las políticas educativas establecidas en la Estrategia Nacional de </w:t>
      </w:r>
      <w:r w:rsidR="0085500B" w:rsidRPr="007A7767">
        <w:rPr>
          <w:rFonts w:cstheme="minorHAnsi"/>
          <w:sz w:val="24"/>
          <w:szCs w:val="24"/>
        </w:rPr>
        <w:t>Desarrollo (Ley-1-12),</w:t>
      </w:r>
      <w:r w:rsidRPr="007A7767">
        <w:rPr>
          <w:rFonts w:cstheme="minorHAnsi"/>
          <w:sz w:val="24"/>
          <w:szCs w:val="24"/>
        </w:rPr>
        <w:t xml:space="preserve"> en el </w:t>
      </w:r>
      <w:r w:rsidR="00B46999" w:rsidRPr="007A7767">
        <w:rPr>
          <w:rFonts w:cstheme="minorHAnsi"/>
          <w:sz w:val="24"/>
          <w:szCs w:val="24"/>
        </w:rPr>
        <w:t>Plan de</w:t>
      </w:r>
      <w:r w:rsidRPr="007A7767">
        <w:rPr>
          <w:rFonts w:cstheme="minorHAnsi"/>
          <w:sz w:val="24"/>
          <w:szCs w:val="24"/>
        </w:rPr>
        <w:t xml:space="preserve"> Gobierno 2020-2024 y en los Planes Estratégicos tanto del </w:t>
      </w:r>
      <w:proofErr w:type="spellStart"/>
      <w:r w:rsidRPr="007A7767">
        <w:rPr>
          <w:rFonts w:cstheme="minorHAnsi"/>
          <w:sz w:val="24"/>
          <w:szCs w:val="24"/>
        </w:rPr>
        <w:t>Minerd</w:t>
      </w:r>
      <w:proofErr w:type="spellEnd"/>
      <w:r w:rsidRPr="007A7767">
        <w:rPr>
          <w:rFonts w:cstheme="minorHAnsi"/>
          <w:sz w:val="24"/>
          <w:szCs w:val="24"/>
        </w:rPr>
        <w:t xml:space="preserve"> como </w:t>
      </w:r>
      <w:r w:rsidR="0085500B" w:rsidRPr="007A7767">
        <w:rPr>
          <w:rFonts w:cstheme="minorHAnsi"/>
          <w:sz w:val="24"/>
          <w:szCs w:val="24"/>
        </w:rPr>
        <w:t>el propio</w:t>
      </w:r>
      <w:r w:rsidRPr="007A7767">
        <w:rPr>
          <w:rFonts w:cstheme="minorHAnsi"/>
          <w:sz w:val="24"/>
          <w:szCs w:val="24"/>
        </w:rPr>
        <w:t>.</w:t>
      </w:r>
    </w:p>
    <w:p w14:paraId="19768426" w14:textId="77777777" w:rsidR="00D4578F" w:rsidRPr="007A7767" w:rsidRDefault="00D4578F" w:rsidP="00391A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26A88B" w14:textId="63A207DE" w:rsidR="00AE271C" w:rsidRPr="007A7767" w:rsidRDefault="00391A92" w:rsidP="00391A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El monitoreo de las metas físicas del </w:t>
      </w:r>
      <w:r w:rsidR="00A030E8" w:rsidRPr="007A7767">
        <w:rPr>
          <w:rFonts w:cstheme="minorHAnsi"/>
          <w:sz w:val="24"/>
          <w:szCs w:val="24"/>
        </w:rPr>
        <w:t>POA</w:t>
      </w:r>
      <w:r w:rsidRPr="007A7767">
        <w:rPr>
          <w:rFonts w:cstheme="minorHAnsi"/>
          <w:sz w:val="24"/>
          <w:szCs w:val="24"/>
        </w:rPr>
        <w:t xml:space="preserve"> se </w:t>
      </w:r>
      <w:r w:rsidR="00B46999" w:rsidRPr="007A7767">
        <w:rPr>
          <w:rFonts w:cstheme="minorHAnsi"/>
          <w:sz w:val="24"/>
          <w:szCs w:val="24"/>
        </w:rPr>
        <w:t>realiza trimestralmente</w:t>
      </w:r>
      <w:r w:rsidR="00392503" w:rsidRPr="007A7767">
        <w:rPr>
          <w:rFonts w:cstheme="minorHAnsi"/>
          <w:sz w:val="24"/>
          <w:szCs w:val="24"/>
        </w:rPr>
        <w:t xml:space="preserve"> </w:t>
      </w:r>
      <w:r w:rsidR="00B46999" w:rsidRPr="007A7767">
        <w:rPr>
          <w:rFonts w:cstheme="minorHAnsi"/>
          <w:sz w:val="24"/>
          <w:szCs w:val="24"/>
        </w:rPr>
        <w:t>para</w:t>
      </w:r>
      <w:r w:rsidR="003A3760" w:rsidRPr="007A7767">
        <w:rPr>
          <w:rFonts w:cstheme="minorHAnsi"/>
          <w:sz w:val="24"/>
          <w:szCs w:val="24"/>
        </w:rPr>
        <w:t xml:space="preserve"> determinar </w:t>
      </w:r>
      <w:r w:rsidR="00AF72AC" w:rsidRPr="007A7767">
        <w:rPr>
          <w:rFonts w:cstheme="minorHAnsi"/>
          <w:sz w:val="24"/>
          <w:szCs w:val="24"/>
        </w:rPr>
        <w:t xml:space="preserve">cuál ha sido el nivel de cumplimiento alcanzado en cada </w:t>
      </w:r>
      <w:r w:rsidR="0020206B" w:rsidRPr="007A7767">
        <w:rPr>
          <w:rFonts w:cstheme="minorHAnsi"/>
          <w:sz w:val="24"/>
          <w:szCs w:val="24"/>
        </w:rPr>
        <w:t xml:space="preserve">período, </w:t>
      </w:r>
      <w:r w:rsidR="00372F13" w:rsidRPr="007A7767">
        <w:rPr>
          <w:rFonts w:cstheme="minorHAnsi"/>
          <w:sz w:val="24"/>
          <w:szCs w:val="24"/>
        </w:rPr>
        <w:t>en relación con</w:t>
      </w:r>
      <w:r w:rsidR="008B12ED" w:rsidRPr="007A7767">
        <w:rPr>
          <w:rFonts w:cstheme="minorHAnsi"/>
          <w:sz w:val="24"/>
          <w:szCs w:val="24"/>
        </w:rPr>
        <w:t xml:space="preserve"> las metas </w:t>
      </w:r>
      <w:r w:rsidR="0020206B" w:rsidRPr="007A7767">
        <w:rPr>
          <w:rFonts w:cstheme="minorHAnsi"/>
          <w:sz w:val="24"/>
          <w:szCs w:val="24"/>
        </w:rPr>
        <w:t>programadas y</w:t>
      </w:r>
      <w:r w:rsidR="00AF72AC" w:rsidRPr="007A7767">
        <w:rPr>
          <w:rFonts w:cstheme="minorHAnsi"/>
          <w:sz w:val="24"/>
          <w:szCs w:val="24"/>
        </w:rPr>
        <w:t xml:space="preserve"> </w:t>
      </w:r>
      <w:r w:rsidR="008B12ED" w:rsidRPr="007A7767">
        <w:rPr>
          <w:rFonts w:cstheme="minorHAnsi"/>
          <w:sz w:val="24"/>
          <w:szCs w:val="24"/>
        </w:rPr>
        <w:t>en base a los</w:t>
      </w:r>
      <w:r w:rsidR="00AF72AC" w:rsidRPr="007A7767">
        <w:rPr>
          <w:rFonts w:cstheme="minorHAnsi"/>
          <w:sz w:val="24"/>
          <w:szCs w:val="24"/>
        </w:rPr>
        <w:t xml:space="preserve"> </w:t>
      </w:r>
      <w:r w:rsidRPr="007A7767">
        <w:rPr>
          <w:rFonts w:cstheme="minorHAnsi"/>
          <w:sz w:val="24"/>
          <w:szCs w:val="24"/>
        </w:rPr>
        <w:t>resultados</w:t>
      </w:r>
      <w:r w:rsidR="0020206B" w:rsidRPr="007A7767">
        <w:rPr>
          <w:rFonts w:cstheme="minorHAnsi"/>
          <w:sz w:val="24"/>
          <w:szCs w:val="24"/>
        </w:rPr>
        <w:t xml:space="preserve"> implementar</w:t>
      </w:r>
      <w:r w:rsidR="003A3760" w:rsidRPr="007A7767">
        <w:rPr>
          <w:rFonts w:cstheme="minorHAnsi"/>
          <w:sz w:val="24"/>
          <w:szCs w:val="24"/>
        </w:rPr>
        <w:t xml:space="preserve"> las mejoras pertinentes en caso </w:t>
      </w:r>
      <w:r w:rsidR="00D75D04" w:rsidRPr="007A7767">
        <w:rPr>
          <w:rFonts w:cstheme="minorHAnsi"/>
          <w:sz w:val="24"/>
          <w:szCs w:val="24"/>
        </w:rPr>
        <w:t>de ser</w:t>
      </w:r>
      <w:r w:rsidR="003A3760" w:rsidRPr="007A7767">
        <w:rPr>
          <w:rFonts w:cstheme="minorHAnsi"/>
          <w:sz w:val="24"/>
          <w:szCs w:val="24"/>
        </w:rPr>
        <w:t xml:space="preserve"> requeridas. </w:t>
      </w:r>
    </w:p>
    <w:p w14:paraId="2497D4EE" w14:textId="77777777" w:rsidR="00AE271C" w:rsidRPr="007A7767" w:rsidRDefault="00AE271C" w:rsidP="00391A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0A6650" w14:textId="7FA49376" w:rsidR="00391A92" w:rsidRPr="007A7767" w:rsidRDefault="003A3760" w:rsidP="00391A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Este informe contiene </w:t>
      </w:r>
      <w:r w:rsidR="00AE271C" w:rsidRPr="007A7767">
        <w:rPr>
          <w:rFonts w:cstheme="minorHAnsi"/>
          <w:sz w:val="24"/>
          <w:szCs w:val="24"/>
        </w:rPr>
        <w:t xml:space="preserve">el reporte de </w:t>
      </w:r>
      <w:r w:rsidRPr="007A7767">
        <w:rPr>
          <w:rFonts w:cstheme="minorHAnsi"/>
          <w:sz w:val="24"/>
          <w:szCs w:val="24"/>
        </w:rPr>
        <w:t>las actividades re</w:t>
      </w:r>
      <w:r w:rsidR="001156DB" w:rsidRPr="007A7767">
        <w:rPr>
          <w:rFonts w:cstheme="minorHAnsi"/>
          <w:sz w:val="24"/>
          <w:szCs w:val="24"/>
        </w:rPr>
        <w:t xml:space="preserve">alizadas por el </w:t>
      </w:r>
      <w:proofErr w:type="spellStart"/>
      <w:r w:rsidR="001156DB" w:rsidRPr="007A7767">
        <w:rPr>
          <w:rFonts w:cstheme="minorHAnsi"/>
          <w:sz w:val="24"/>
          <w:szCs w:val="24"/>
        </w:rPr>
        <w:t>Inafocam</w:t>
      </w:r>
      <w:proofErr w:type="spellEnd"/>
      <w:r w:rsidR="001156DB" w:rsidRPr="007A7767">
        <w:rPr>
          <w:rFonts w:cstheme="minorHAnsi"/>
          <w:sz w:val="24"/>
          <w:szCs w:val="24"/>
        </w:rPr>
        <w:t xml:space="preserve">, como </w:t>
      </w:r>
      <w:r w:rsidR="00B46999" w:rsidRPr="007A7767">
        <w:rPr>
          <w:rFonts w:cstheme="minorHAnsi"/>
          <w:sz w:val="24"/>
          <w:szCs w:val="24"/>
        </w:rPr>
        <w:t>resultado del</w:t>
      </w:r>
      <w:r w:rsidR="00391A92" w:rsidRPr="007A7767">
        <w:rPr>
          <w:rFonts w:cstheme="minorHAnsi"/>
          <w:sz w:val="24"/>
          <w:szCs w:val="24"/>
        </w:rPr>
        <w:t xml:space="preserve"> </w:t>
      </w:r>
      <w:r w:rsidR="009B1FB5" w:rsidRPr="007A7767">
        <w:rPr>
          <w:rFonts w:cstheme="minorHAnsi"/>
          <w:sz w:val="24"/>
          <w:szCs w:val="24"/>
        </w:rPr>
        <w:t xml:space="preserve">seguimiento </w:t>
      </w:r>
      <w:r w:rsidR="002A7EF0" w:rsidRPr="007A7767">
        <w:rPr>
          <w:rFonts w:cstheme="minorHAnsi"/>
          <w:sz w:val="24"/>
          <w:szCs w:val="24"/>
        </w:rPr>
        <w:t xml:space="preserve">realizado </w:t>
      </w:r>
      <w:r w:rsidRPr="007A7767">
        <w:rPr>
          <w:rFonts w:cstheme="minorHAnsi"/>
          <w:sz w:val="24"/>
          <w:szCs w:val="24"/>
        </w:rPr>
        <w:t xml:space="preserve">al </w:t>
      </w:r>
      <w:r w:rsidR="00B65803">
        <w:rPr>
          <w:rFonts w:cstheme="minorHAnsi"/>
          <w:sz w:val="24"/>
          <w:szCs w:val="24"/>
        </w:rPr>
        <w:t>3er</w:t>
      </w:r>
      <w:r w:rsidR="00922ACF" w:rsidRPr="007A7767">
        <w:rPr>
          <w:rFonts w:cstheme="minorHAnsi"/>
          <w:sz w:val="24"/>
          <w:szCs w:val="24"/>
        </w:rPr>
        <w:t>.</w:t>
      </w:r>
      <w:r w:rsidRPr="007A7767">
        <w:rPr>
          <w:rFonts w:cstheme="minorHAnsi"/>
          <w:sz w:val="24"/>
          <w:szCs w:val="24"/>
        </w:rPr>
        <w:t xml:space="preserve"> </w:t>
      </w:r>
      <w:r w:rsidR="00D76081" w:rsidRPr="007A7767">
        <w:rPr>
          <w:rFonts w:cstheme="minorHAnsi"/>
          <w:sz w:val="24"/>
          <w:szCs w:val="24"/>
        </w:rPr>
        <w:t xml:space="preserve"> </w:t>
      </w:r>
      <w:r w:rsidRPr="007A7767">
        <w:rPr>
          <w:rFonts w:cstheme="minorHAnsi"/>
          <w:sz w:val="24"/>
          <w:szCs w:val="24"/>
        </w:rPr>
        <w:t>t</w:t>
      </w:r>
      <w:r w:rsidR="00D76081" w:rsidRPr="007A7767">
        <w:rPr>
          <w:rFonts w:cstheme="minorHAnsi"/>
          <w:sz w:val="24"/>
          <w:szCs w:val="24"/>
        </w:rPr>
        <w:t>rimestre</w:t>
      </w:r>
      <w:r w:rsidR="00BD6C13" w:rsidRPr="007A7767">
        <w:rPr>
          <w:rFonts w:cstheme="minorHAnsi"/>
          <w:sz w:val="24"/>
          <w:szCs w:val="24"/>
        </w:rPr>
        <w:t xml:space="preserve"> del año</w:t>
      </w:r>
      <w:r w:rsidR="005C7E4D" w:rsidRPr="007A7767">
        <w:rPr>
          <w:rFonts w:cstheme="minorHAnsi"/>
          <w:sz w:val="24"/>
          <w:szCs w:val="24"/>
        </w:rPr>
        <w:t xml:space="preserve"> </w:t>
      </w:r>
      <w:r w:rsidR="00714FA1" w:rsidRPr="007A7767">
        <w:rPr>
          <w:rFonts w:cstheme="minorHAnsi"/>
          <w:sz w:val="24"/>
          <w:szCs w:val="24"/>
        </w:rPr>
        <w:t>202</w:t>
      </w:r>
      <w:r w:rsidR="00392503" w:rsidRPr="007A7767">
        <w:rPr>
          <w:rFonts w:cstheme="minorHAnsi"/>
          <w:sz w:val="24"/>
          <w:szCs w:val="24"/>
        </w:rPr>
        <w:t>2</w:t>
      </w:r>
      <w:r w:rsidR="002A7EF0" w:rsidRPr="007A7767">
        <w:rPr>
          <w:rFonts w:cstheme="minorHAnsi"/>
          <w:sz w:val="24"/>
          <w:szCs w:val="24"/>
        </w:rPr>
        <w:t xml:space="preserve"> (</w:t>
      </w:r>
      <w:r w:rsidR="00714FA1" w:rsidRPr="007A7767">
        <w:rPr>
          <w:rFonts w:cstheme="minorHAnsi"/>
          <w:sz w:val="24"/>
          <w:szCs w:val="24"/>
        </w:rPr>
        <w:t xml:space="preserve">del </w:t>
      </w:r>
      <w:r w:rsidR="007C2E92" w:rsidRPr="007A7767">
        <w:rPr>
          <w:rFonts w:cstheme="minorHAnsi"/>
          <w:sz w:val="24"/>
          <w:szCs w:val="24"/>
        </w:rPr>
        <w:t xml:space="preserve">01 </w:t>
      </w:r>
      <w:r w:rsidR="007100DD" w:rsidRPr="007A7767">
        <w:rPr>
          <w:rFonts w:cstheme="minorHAnsi"/>
          <w:sz w:val="24"/>
          <w:szCs w:val="24"/>
        </w:rPr>
        <w:t xml:space="preserve">de </w:t>
      </w:r>
      <w:r w:rsidR="00B255E3">
        <w:rPr>
          <w:rFonts w:cstheme="minorHAnsi"/>
          <w:sz w:val="24"/>
          <w:szCs w:val="24"/>
        </w:rPr>
        <w:t>julio</w:t>
      </w:r>
      <w:r w:rsidR="007100DD" w:rsidRPr="007A7767">
        <w:rPr>
          <w:rFonts w:cstheme="minorHAnsi"/>
          <w:sz w:val="24"/>
          <w:szCs w:val="24"/>
        </w:rPr>
        <w:t xml:space="preserve"> al 3</w:t>
      </w:r>
      <w:r w:rsidR="00922ACF" w:rsidRPr="007A7767">
        <w:rPr>
          <w:rFonts w:cstheme="minorHAnsi"/>
          <w:sz w:val="24"/>
          <w:szCs w:val="24"/>
        </w:rPr>
        <w:t>0</w:t>
      </w:r>
      <w:r w:rsidR="006D2305" w:rsidRPr="007A7767">
        <w:rPr>
          <w:rFonts w:cstheme="minorHAnsi"/>
          <w:sz w:val="24"/>
          <w:szCs w:val="24"/>
        </w:rPr>
        <w:t xml:space="preserve"> de </w:t>
      </w:r>
      <w:r w:rsidR="00B255E3">
        <w:rPr>
          <w:rFonts w:cstheme="minorHAnsi"/>
          <w:sz w:val="24"/>
          <w:szCs w:val="24"/>
        </w:rPr>
        <w:t>septiembre 2022</w:t>
      </w:r>
      <w:r w:rsidR="00392503" w:rsidRPr="007A7767">
        <w:rPr>
          <w:rFonts w:cstheme="minorHAnsi"/>
          <w:sz w:val="24"/>
          <w:szCs w:val="24"/>
        </w:rPr>
        <w:t>)</w:t>
      </w:r>
      <w:r w:rsidR="00093DC9" w:rsidRPr="007A7767">
        <w:rPr>
          <w:rFonts w:cstheme="minorHAnsi"/>
          <w:sz w:val="24"/>
          <w:szCs w:val="24"/>
        </w:rPr>
        <w:t xml:space="preserve">, así como   las justificaciones y las </w:t>
      </w:r>
      <w:r w:rsidR="007E69BB" w:rsidRPr="007A7767">
        <w:rPr>
          <w:rFonts w:cstheme="minorHAnsi"/>
          <w:sz w:val="24"/>
          <w:szCs w:val="24"/>
        </w:rPr>
        <w:t>oportunidades de</w:t>
      </w:r>
      <w:r w:rsidR="00093DC9" w:rsidRPr="007A7767">
        <w:rPr>
          <w:rFonts w:cstheme="minorHAnsi"/>
          <w:sz w:val="24"/>
          <w:szCs w:val="24"/>
        </w:rPr>
        <w:t xml:space="preserve"> </w:t>
      </w:r>
      <w:r w:rsidR="007E69BB" w:rsidRPr="007A7767">
        <w:rPr>
          <w:rFonts w:cstheme="minorHAnsi"/>
          <w:sz w:val="24"/>
          <w:szCs w:val="24"/>
        </w:rPr>
        <w:t>mejora a</w:t>
      </w:r>
      <w:r w:rsidR="00093DC9" w:rsidRPr="007A7767">
        <w:rPr>
          <w:rFonts w:cstheme="minorHAnsi"/>
          <w:sz w:val="24"/>
          <w:szCs w:val="24"/>
        </w:rPr>
        <w:t xml:space="preserve"> ser implementadas en los productos donde el cumplimiento </w:t>
      </w:r>
      <w:r w:rsidR="005C0E2A" w:rsidRPr="007A7767">
        <w:rPr>
          <w:rFonts w:cstheme="minorHAnsi"/>
          <w:sz w:val="24"/>
          <w:szCs w:val="24"/>
        </w:rPr>
        <w:t>en la meta programada no</w:t>
      </w:r>
      <w:r w:rsidR="00093DC9" w:rsidRPr="007A7767">
        <w:rPr>
          <w:rFonts w:cstheme="minorHAnsi"/>
          <w:sz w:val="24"/>
          <w:szCs w:val="24"/>
        </w:rPr>
        <w:t xml:space="preserve"> alcanz</w:t>
      </w:r>
      <w:r w:rsidR="00B255E3">
        <w:rPr>
          <w:rFonts w:cstheme="minorHAnsi"/>
          <w:sz w:val="24"/>
          <w:szCs w:val="24"/>
        </w:rPr>
        <w:t>ó</w:t>
      </w:r>
      <w:r w:rsidR="00093DC9" w:rsidRPr="007A7767">
        <w:rPr>
          <w:rFonts w:cstheme="minorHAnsi"/>
          <w:sz w:val="24"/>
          <w:szCs w:val="24"/>
        </w:rPr>
        <w:t xml:space="preserve"> el</w:t>
      </w:r>
      <w:r w:rsidR="00922ACF" w:rsidRPr="007A7767">
        <w:rPr>
          <w:rFonts w:cstheme="minorHAnsi"/>
          <w:sz w:val="24"/>
          <w:szCs w:val="24"/>
        </w:rPr>
        <w:t xml:space="preserve"> </w:t>
      </w:r>
      <w:r w:rsidR="00093DC9" w:rsidRPr="007A7767">
        <w:rPr>
          <w:rFonts w:cstheme="minorHAnsi"/>
          <w:sz w:val="24"/>
          <w:szCs w:val="24"/>
        </w:rPr>
        <w:t>umbral establecido.</w:t>
      </w:r>
    </w:p>
    <w:p w14:paraId="379BFB3B" w14:textId="77777777" w:rsidR="00391A92" w:rsidRPr="007A7767" w:rsidRDefault="00391A92" w:rsidP="008B2CA2">
      <w:pPr>
        <w:pStyle w:val="Ttulo1"/>
        <w:rPr>
          <w:rFonts w:asciiTheme="minorHAnsi" w:hAnsiTheme="minorHAnsi" w:cstheme="minorHAnsi"/>
          <w:b/>
          <w:sz w:val="24"/>
          <w:szCs w:val="24"/>
        </w:rPr>
      </w:pPr>
      <w:bookmarkStart w:id="2" w:name="_Toc100739807"/>
      <w:r w:rsidRPr="007A7767">
        <w:rPr>
          <w:rFonts w:asciiTheme="minorHAnsi" w:hAnsiTheme="minorHAnsi" w:cstheme="minorHAnsi"/>
          <w:b/>
          <w:sz w:val="24"/>
          <w:szCs w:val="24"/>
        </w:rPr>
        <w:t>Cum</w:t>
      </w:r>
      <w:r w:rsidR="00BD6C13" w:rsidRPr="007A7767">
        <w:rPr>
          <w:rFonts w:asciiTheme="minorHAnsi" w:hAnsiTheme="minorHAnsi" w:cstheme="minorHAnsi"/>
          <w:b/>
          <w:sz w:val="24"/>
          <w:szCs w:val="24"/>
        </w:rPr>
        <w:t>plimiento de metas físicas</w:t>
      </w:r>
      <w:bookmarkEnd w:id="2"/>
      <w:r w:rsidR="00BD6C13" w:rsidRPr="007A77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01DE52" w14:textId="77777777" w:rsidR="00C17AF0" w:rsidRPr="007A7767" w:rsidRDefault="00C17AF0" w:rsidP="00B257E6">
      <w:pPr>
        <w:spacing w:after="0"/>
        <w:jc w:val="both"/>
        <w:rPr>
          <w:rFonts w:cstheme="minorHAnsi"/>
          <w:sz w:val="24"/>
          <w:szCs w:val="24"/>
        </w:rPr>
      </w:pPr>
    </w:p>
    <w:p w14:paraId="40BAF277" w14:textId="391D8890" w:rsidR="002D19E5" w:rsidRPr="007A7767" w:rsidRDefault="00391A92" w:rsidP="00412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Para el </w:t>
      </w:r>
      <w:r w:rsidR="00ED521A" w:rsidRPr="007A7767">
        <w:rPr>
          <w:rFonts w:cstheme="minorHAnsi"/>
          <w:sz w:val="24"/>
          <w:szCs w:val="24"/>
        </w:rPr>
        <w:t>periodo</w:t>
      </w:r>
      <w:r w:rsidRPr="007A7767">
        <w:rPr>
          <w:rFonts w:cstheme="minorHAnsi"/>
          <w:sz w:val="24"/>
          <w:szCs w:val="24"/>
        </w:rPr>
        <w:t xml:space="preserve"> </w:t>
      </w:r>
      <w:r w:rsidR="00B255E3">
        <w:rPr>
          <w:rFonts w:cstheme="minorHAnsi"/>
          <w:sz w:val="24"/>
          <w:szCs w:val="24"/>
        </w:rPr>
        <w:t xml:space="preserve">julio/septiembre </w:t>
      </w:r>
      <w:r w:rsidR="00B255E3" w:rsidRPr="007A7767">
        <w:rPr>
          <w:rFonts w:cstheme="minorHAnsi"/>
          <w:sz w:val="24"/>
          <w:szCs w:val="24"/>
        </w:rPr>
        <w:t>2022</w:t>
      </w:r>
      <w:r w:rsidRPr="007A7767">
        <w:rPr>
          <w:rFonts w:cstheme="minorHAnsi"/>
          <w:sz w:val="24"/>
          <w:szCs w:val="24"/>
        </w:rPr>
        <w:t xml:space="preserve">, </w:t>
      </w:r>
      <w:r w:rsidR="00230C87" w:rsidRPr="007A7767">
        <w:rPr>
          <w:rFonts w:cstheme="minorHAnsi"/>
          <w:sz w:val="24"/>
          <w:szCs w:val="24"/>
        </w:rPr>
        <w:t>el cumplimiento</w:t>
      </w:r>
      <w:r w:rsidRPr="007A7767">
        <w:rPr>
          <w:rFonts w:cstheme="minorHAnsi"/>
          <w:sz w:val="24"/>
          <w:szCs w:val="24"/>
        </w:rPr>
        <w:t xml:space="preserve"> </w:t>
      </w:r>
      <w:r w:rsidR="00A97220" w:rsidRPr="007A7767">
        <w:rPr>
          <w:rFonts w:cstheme="minorHAnsi"/>
          <w:sz w:val="24"/>
          <w:szCs w:val="24"/>
        </w:rPr>
        <w:t>en</w:t>
      </w:r>
      <w:r w:rsidRPr="007A7767">
        <w:rPr>
          <w:rFonts w:cstheme="minorHAnsi"/>
          <w:sz w:val="24"/>
          <w:szCs w:val="24"/>
        </w:rPr>
        <w:t xml:space="preserve"> metas físicas de la institución </w:t>
      </w:r>
      <w:r w:rsidR="00365FC1" w:rsidRPr="007A7767">
        <w:rPr>
          <w:rFonts w:cstheme="minorHAnsi"/>
          <w:sz w:val="24"/>
          <w:szCs w:val="24"/>
        </w:rPr>
        <w:t>fue</w:t>
      </w:r>
      <w:r w:rsidRPr="007A7767">
        <w:rPr>
          <w:rFonts w:cstheme="minorHAnsi"/>
          <w:sz w:val="24"/>
          <w:szCs w:val="24"/>
        </w:rPr>
        <w:t xml:space="preserve"> de un </w:t>
      </w:r>
      <w:r w:rsidR="00D849CA" w:rsidRPr="00D849CA">
        <w:rPr>
          <w:rFonts w:cstheme="minorHAnsi"/>
          <w:b/>
          <w:bCs/>
          <w:color w:val="FF0000"/>
          <w:sz w:val="24"/>
          <w:szCs w:val="24"/>
        </w:rPr>
        <w:t>53</w:t>
      </w:r>
      <w:r w:rsidR="00B255E3" w:rsidRPr="00D849CA">
        <w:rPr>
          <w:rFonts w:cstheme="minorHAnsi"/>
          <w:b/>
          <w:color w:val="FF0000"/>
          <w:sz w:val="24"/>
          <w:szCs w:val="24"/>
        </w:rPr>
        <w:t xml:space="preserve">% </w:t>
      </w:r>
      <w:r w:rsidR="00B255E3" w:rsidRPr="00D849CA">
        <w:rPr>
          <w:rFonts w:cstheme="minorHAnsi"/>
          <w:bCs/>
          <w:sz w:val="24"/>
          <w:szCs w:val="24"/>
        </w:rPr>
        <w:t>en</w:t>
      </w:r>
      <w:r w:rsidR="00FF184D" w:rsidRPr="007A7767">
        <w:rPr>
          <w:rFonts w:cstheme="minorHAnsi"/>
          <w:sz w:val="24"/>
          <w:szCs w:val="24"/>
        </w:rPr>
        <w:t xml:space="preserve"> relación con el</w:t>
      </w:r>
      <w:r w:rsidR="002D19E5" w:rsidRPr="007A7767">
        <w:rPr>
          <w:rFonts w:cstheme="minorHAnsi"/>
          <w:sz w:val="24"/>
          <w:szCs w:val="24"/>
        </w:rPr>
        <w:t xml:space="preserve"> total de productos programados</w:t>
      </w:r>
      <w:r w:rsidR="00ED521A" w:rsidRPr="007A7767">
        <w:rPr>
          <w:rFonts w:cstheme="minorHAnsi"/>
          <w:sz w:val="24"/>
          <w:szCs w:val="24"/>
        </w:rPr>
        <w:t>.</w:t>
      </w:r>
      <w:r w:rsidR="002D19E5" w:rsidRPr="007A7767">
        <w:rPr>
          <w:rFonts w:cstheme="minorHAnsi"/>
          <w:sz w:val="24"/>
          <w:szCs w:val="24"/>
        </w:rPr>
        <w:t xml:space="preserve"> </w:t>
      </w:r>
    </w:p>
    <w:p w14:paraId="7F2F3648" w14:textId="51425D45" w:rsidR="00ED521A" w:rsidRPr="007A7767" w:rsidRDefault="00ED521A" w:rsidP="00412CA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F88892" w14:textId="225EDFB2" w:rsidR="00287B5F" w:rsidRPr="007A7767" w:rsidRDefault="00ED521A" w:rsidP="00412C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lastRenderedPageBreak/>
        <w:t>A continuación, detallamos el desempeño por área</w:t>
      </w:r>
      <w:r w:rsidR="00CC7936" w:rsidRPr="007A7767">
        <w:rPr>
          <w:rFonts w:cstheme="minorHAnsi"/>
          <w:sz w:val="24"/>
          <w:szCs w:val="24"/>
        </w:rPr>
        <w:t>s</w:t>
      </w:r>
      <w:r w:rsidRPr="007A7767">
        <w:rPr>
          <w:rFonts w:cstheme="minorHAnsi"/>
          <w:sz w:val="24"/>
          <w:szCs w:val="24"/>
        </w:rPr>
        <w:t xml:space="preserve">, presentando de manera precisa el cumplimiento </w:t>
      </w:r>
      <w:r w:rsidR="00B46999" w:rsidRPr="007A7767">
        <w:rPr>
          <w:rFonts w:cstheme="minorHAnsi"/>
          <w:sz w:val="24"/>
          <w:szCs w:val="24"/>
        </w:rPr>
        <w:t>según productos</w:t>
      </w:r>
      <w:r w:rsidRPr="007A7767">
        <w:rPr>
          <w:rFonts w:cstheme="minorHAnsi"/>
          <w:sz w:val="24"/>
          <w:szCs w:val="24"/>
        </w:rPr>
        <w:t xml:space="preserve"> y actividades programadas para el trimestre objeto de análisis; así como la justificación</w:t>
      </w:r>
      <w:r w:rsidR="00185536" w:rsidRPr="007A7767">
        <w:rPr>
          <w:rFonts w:cstheme="minorHAnsi"/>
          <w:sz w:val="24"/>
          <w:szCs w:val="24"/>
        </w:rPr>
        <w:t xml:space="preserve"> en aquellos productos </w:t>
      </w:r>
      <w:r w:rsidR="006D671E" w:rsidRPr="007A7767">
        <w:rPr>
          <w:rFonts w:cstheme="minorHAnsi"/>
          <w:sz w:val="24"/>
          <w:szCs w:val="24"/>
        </w:rPr>
        <w:t>cuyo</w:t>
      </w:r>
      <w:r w:rsidR="00185536" w:rsidRPr="007A7767">
        <w:rPr>
          <w:rFonts w:cstheme="minorHAnsi"/>
          <w:sz w:val="24"/>
          <w:szCs w:val="24"/>
        </w:rPr>
        <w:t xml:space="preserve"> nivel de cumplimiento fue insatisfactorio.</w:t>
      </w:r>
    </w:p>
    <w:p w14:paraId="561B4E1D" w14:textId="77777777" w:rsidR="00B5526F" w:rsidRPr="007A7767" w:rsidRDefault="00B5526F" w:rsidP="008B2CA2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bookmarkStart w:id="3" w:name="_Toc100739808"/>
    </w:p>
    <w:p w14:paraId="50B6A816" w14:textId="6FDA54EA" w:rsidR="00FC56B3" w:rsidRPr="007A7767" w:rsidRDefault="00572F59" w:rsidP="008B2CA2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r w:rsidRPr="007A7767">
        <w:rPr>
          <w:rFonts w:asciiTheme="minorHAnsi" w:hAnsiTheme="minorHAnsi" w:cstheme="minorHAnsi"/>
          <w:b/>
          <w:sz w:val="24"/>
          <w:szCs w:val="24"/>
        </w:rPr>
        <w:t>F</w:t>
      </w:r>
      <w:r w:rsidR="00391A92" w:rsidRPr="007A7767">
        <w:rPr>
          <w:rFonts w:asciiTheme="minorHAnsi" w:hAnsiTheme="minorHAnsi" w:cstheme="minorHAnsi"/>
          <w:b/>
          <w:sz w:val="24"/>
          <w:szCs w:val="24"/>
        </w:rPr>
        <w:t>ormación inicial</w:t>
      </w:r>
      <w:r w:rsidR="007E009C" w:rsidRPr="007A7767">
        <w:rPr>
          <w:rFonts w:asciiTheme="minorHAnsi" w:hAnsiTheme="minorHAnsi" w:cstheme="minorHAnsi"/>
          <w:b/>
          <w:sz w:val="24"/>
          <w:szCs w:val="24"/>
        </w:rPr>
        <w:t>:</w:t>
      </w:r>
      <w:bookmarkEnd w:id="3"/>
    </w:p>
    <w:p w14:paraId="25F877FD" w14:textId="77777777" w:rsidR="00E96291" w:rsidRPr="00B0732B" w:rsidRDefault="00E96291" w:rsidP="00E96291">
      <w:pPr>
        <w:rPr>
          <w:rFonts w:cstheme="minorHAnsi"/>
          <w:sz w:val="24"/>
          <w:szCs w:val="24"/>
        </w:rPr>
      </w:pPr>
    </w:p>
    <w:p w14:paraId="0F0182B0" w14:textId="05D837F3" w:rsidR="00DF1523" w:rsidRPr="00B0732B" w:rsidRDefault="006F0A3E" w:rsidP="005A0C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0732B">
        <w:rPr>
          <w:rFonts w:cstheme="minorHAnsi"/>
          <w:sz w:val="24"/>
          <w:szCs w:val="24"/>
        </w:rPr>
        <w:t>Para</w:t>
      </w:r>
      <w:r w:rsidR="00C64A43" w:rsidRPr="00B0732B">
        <w:rPr>
          <w:rFonts w:cstheme="minorHAnsi"/>
          <w:sz w:val="24"/>
          <w:szCs w:val="24"/>
        </w:rPr>
        <w:t xml:space="preserve"> el trimestre </w:t>
      </w:r>
      <w:r w:rsidR="009123FA">
        <w:rPr>
          <w:rFonts w:cstheme="minorHAnsi"/>
          <w:sz w:val="24"/>
          <w:szCs w:val="24"/>
        </w:rPr>
        <w:t xml:space="preserve">julio/septiembre </w:t>
      </w:r>
      <w:r w:rsidR="009123FA" w:rsidRPr="00B0732B">
        <w:rPr>
          <w:rFonts w:cstheme="minorHAnsi"/>
          <w:sz w:val="24"/>
          <w:szCs w:val="24"/>
        </w:rPr>
        <w:t>2022</w:t>
      </w:r>
      <w:r w:rsidRPr="00B0732B">
        <w:rPr>
          <w:rFonts w:cstheme="minorHAnsi"/>
          <w:sz w:val="24"/>
          <w:szCs w:val="24"/>
        </w:rPr>
        <w:t xml:space="preserve">, fueron ingresados </w:t>
      </w:r>
      <w:r w:rsidR="00F05659" w:rsidRPr="00F05659">
        <w:rPr>
          <w:rFonts w:cstheme="minorHAnsi"/>
          <w:b/>
          <w:bCs/>
          <w:sz w:val="24"/>
          <w:szCs w:val="24"/>
        </w:rPr>
        <w:t>26</w:t>
      </w:r>
      <w:r w:rsidR="003C1C8C">
        <w:rPr>
          <w:rFonts w:cstheme="minorHAnsi"/>
          <w:b/>
          <w:bCs/>
          <w:sz w:val="24"/>
          <w:szCs w:val="24"/>
        </w:rPr>
        <w:t>4</w:t>
      </w:r>
      <w:r w:rsidRPr="00F05659">
        <w:rPr>
          <w:rFonts w:cstheme="minorHAnsi"/>
          <w:b/>
          <w:bCs/>
          <w:sz w:val="24"/>
          <w:szCs w:val="24"/>
        </w:rPr>
        <w:t xml:space="preserve"> </w:t>
      </w:r>
      <w:r w:rsidRPr="00F05659">
        <w:rPr>
          <w:rFonts w:cstheme="minorHAnsi"/>
          <w:sz w:val="24"/>
          <w:szCs w:val="24"/>
        </w:rPr>
        <w:t>bachilleres</w:t>
      </w:r>
      <w:r w:rsidRPr="00B0732B">
        <w:rPr>
          <w:rFonts w:cstheme="minorHAnsi"/>
          <w:sz w:val="24"/>
          <w:szCs w:val="24"/>
        </w:rPr>
        <w:t xml:space="preserve"> a la carrera de </w:t>
      </w:r>
      <w:r w:rsidR="002433BF" w:rsidRPr="00B0732B">
        <w:rPr>
          <w:rFonts w:cstheme="minorHAnsi"/>
          <w:sz w:val="24"/>
          <w:szCs w:val="24"/>
        </w:rPr>
        <w:t>e</w:t>
      </w:r>
      <w:r w:rsidRPr="00B0732B">
        <w:rPr>
          <w:rFonts w:cstheme="minorHAnsi"/>
          <w:sz w:val="24"/>
          <w:szCs w:val="24"/>
        </w:rPr>
        <w:t>ducación</w:t>
      </w:r>
      <w:r w:rsidR="00C64A43" w:rsidRPr="00B0732B">
        <w:rPr>
          <w:rFonts w:cstheme="minorHAnsi"/>
          <w:sz w:val="24"/>
          <w:szCs w:val="24"/>
        </w:rPr>
        <w:t>,</w:t>
      </w:r>
      <w:r w:rsidRPr="00B0732B">
        <w:rPr>
          <w:rFonts w:cstheme="minorHAnsi"/>
          <w:sz w:val="24"/>
          <w:szCs w:val="24"/>
        </w:rPr>
        <w:t xml:space="preserve"> </w:t>
      </w:r>
      <w:r w:rsidR="00DF1523" w:rsidRPr="00B0732B">
        <w:rPr>
          <w:rFonts w:cstheme="minorHAnsi"/>
          <w:sz w:val="24"/>
          <w:szCs w:val="24"/>
        </w:rPr>
        <w:t xml:space="preserve">como </w:t>
      </w:r>
      <w:r w:rsidR="001C3F08">
        <w:rPr>
          <w:rFonts w:cstheme="minorHAnsi"/>
          <w:sz w:val="24"/>
          <w:szCs w:val="24"/>
        </w:rPr>
        <w:t xml:space="preserve">avance </w:t>
      </w:r>
      <w:r w:rsidR="001C3F08" w:rsidRPr="00B0732B">
        <w:rPr>
          <w:rFonts w:cstheme="minorHAnsi"/>
          <w:sz w:val="24"/>
          <w:szCs w:val="24"/>
        </w:rPr>
        <w:t>de</w:t>
      </w:r>
      <w:r w:rsidR="00DF1523" w:rsidRPr="00B0732B">
        <w:rPr>
          <w:rFonts w:cstheme="minorHAnsi"/>
          <w:sz w:val="24"/>
          <w:szCs w:val="24"/>
        </w:rPr>
        <w:t xml:space="preserve"> la meta correspondiente al trimestre </w:t>
      </w:r>
      <w:r w:rsidR="00F05659">
        <w:rPr>
          <w:rFonts w:cstheme="minorHAnsi"/>
          <w:sz w:val="24"/>
          <w:szCs w:val="24"/>
        </w:rPr>
        <w:t>octubre/diciembre</w:t>
      </w:r>
      <w:r w:rsidR="00DF1523" w:rsidRPr="00B0732B">
        <w:rPr>
          <w:rFonts w:cstheme="minorHAnsi"/>
          <w:sz w:val="24"/>
          <w:szCs w:val="24"/>
        </w:rPr>
        <w:t xml:space="preserve"> de este año</w:t>
      </w:r>
      <w:r w:rsidR="00DF1523" w:rsidRPr="00B0732B">
        <w:rPr>
          <w:rFonts w:cstheme="minorHAnsi"/>
          <w:b/>
          <w:bCs/>
          <w:sz w:val="24"/>
          <w:szCs w:val="24"/>
        </w:rPr>
        <w:t>.</w:t>
      </w:r>
    </w:p>
    <w:p w14:paraId="2109799B" w14:textId="77777777" w:rsidR="00DF1523" w:rsidRDefault="00DF1523" w:rsidP="005A0C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6CCA16" w14:textId="66F31AF1" w:rsidR="00B5526F" w:rsidRDefault="00DF1523" w:rsidP="005A0C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B0732B">
        <w:rPr>
          <w:rFonts w:cstheme="minorHAnsi"/>
          <w:b/>
          <w:bCs/>
          <w:sz w:val="24"/>
          <w:szCs w:val="24"/>
        </w:rPr>
        <w:t>Los programas en los</w:t>
      </w:r>
      <w:r w:rsidR="00607A5F">
        <w:rPr>
          <w:rFonts w:cstheme="minorHAnsi"/>
          <w:b/>
          <w:bCs/>
          <w:sz w:val="24"/>
          <w:szCs w:val="24"/>
        </w:rPr>
        <w:t xml:space="preserve"> </w:t>
      </w:r>
      <w:r w:rsidR="002F10B0">
        <w:rPr>
          <w:rFonts w:cstheme="minorHAnsi"/>
          <w:b/>
          <w:bCs/>
          <w:sz w:val="24"/>
          <w:szCs w:val="24"/>
        </w:rPr>
        <w:t xml:space="preserve">que </w:t>
      </w:r>
      <w:r w:rsidR="002F10B0" w:rsidRPr="00B0732B">
        <w:rPr>
          <w:rFonts w:cstheme="minorHAnsi"/>
          <w:b/>
          <w:bCs/>
          <w:sz w:val="24"/>
          <w:szCs w:val="24"/>
        </w:rPr>
        <w:t>ingresaron</w:t>
      </w:r>
      <w:r w:rsidRPr="00B0732B">
        <w:rPr>
          <w:rFonts w:cstheme="minorHAnsi"/>
          <w:b/>
          <w:bCs/>
          <w:sz w:val="24"/>
          <w:szCs w:val="24"/>
        </w:rPr>
        <w:t xml:space="preserve"> estos becarios son los siguientes:</w:t>
      </w:r>
    </w:p>
    <w:p w14:paraId="3DAF8A98" w14:textId="1264B460" w:rsidR="00EC1854" w:rsidRDefault="00EC1854" w:rsidP="005A0C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B66F6C" w14:textId="2DC8E7BB" w:rsidR="00EC1854" w:rsidRDefault="00EC1854" w:rsidP="00EC1854">
      <w:pPr>
        <w:pStyle w:val="Prrafodelista"/>
        <w:numPr>
          <w:ilvl w:val="0"/>
          <w:numId w:val="36"/>
        </w:numPr>
        <w:spacing w:line="25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Licenciatura en </w:t>
      </w:r>
      <w:r w:rsidR="00875CC7">
        <w:rPr>
          <w:rFonts w:ascii="Bookman Old Style" w:hAnsi="Bookman Old Style" w:cs="Arial"/>
        </w:rPr>
        <w:t>inglés</w:t>
      </w:r>
      <w:r>
        <w:rPr>
          <w:rFonts w:ascii="Bookman Old Style" w:hAnsi="Bookman Old Style" w:cs="Arial"/>
        </w:rPr>
        <w:t xml:space="preserve"> orientada a la Enseñanza, dirigido a </w:t>
      </w:r>
      <w:r w:rsidR="003C1C8C">
        <w:rPr>
          <w:rFonts w:ascii="Bookman Old Style" w:hAnsi="Bookman Old Style" w:cs="Arial"/>
          <w:b/>
        </w:rPr>
        <w:t>31</w:t>
      </w:r>
      <w:r>
        <w:rPr>
          <w:rFonts w:ascii="Bookman Old Style" w:hAnsi="Bookman Old Style" w:cs="Arial"/>
        </w:rPr>
        <w:t xml:space="preserve"> becarios: </w:t>
      </w:r>
      <w:r>
        <w:rPr>
          <w:rFonts w:ascii="Bookman Old Style" w:hAnsi="Bookman Old Style" w:cs="Arial"/>
          <w:b/>
        </w:rPr>
        <w:t>14</w:t>
      </w:r>
      <w:r>
        <w:rPr>
          <w:rFonts w:ascii="Bookman Old Style" w:hAnsi="Bookman Old Style" w:cs="Arial"/>
        </w:rPr>
        <w:t xml:space="preserve"> de UNICDA y </w:t>
      </w:r>
      <w:r w:rsidR="003C1C8C">
        <w:rPr>
          <w:rFonts w:ascii="Bookman Old Style" w:hAnsi="Bookman Old Style" w:cs="Arial"/>
          <w:b/>
        </w:rPr>
        <w:t>17</w:t>
      </w:r>
      <w:r>
        <w:rPr>
          <w:rFonts w:ascii="Bookman Old Style" w:hAnsi="Bookman Old Style" w:cs="Arial"/>
        </w:rPr>
        <w:t xml:space="preserve"> de UNAPEC. </w:t>
      </w:r>
    </w:p>
    <w:p w14:paraId="58DD47D7" w14:textId="77777777" w:rsidR="00EC1854" w:rsidRDefault="00EC1854" w:rsidP="00EC1854">
      <w:pPr>
        <w:pStyle w:val="Prrafodelista"/>
        <w:jc w:val="both"/>
        <w:rPr>
          <w:rFonts w:ascii="Bookman Old Style" w:hAnsi="Bookman Old Style" w:cs="Arial"/>
        </w:rPr>
      </w:pPr>
    </w:p>
    <w:p w14:paraId="3C19F97E" w14:textId="77777777" w:rsidR="00EC1854" w:rsidRDefault="00EC1854" w:rsidP="00EC1854">
      <w:pPr>
        <w:pStyle w:val="Prrafodelista"/>
        <w:numPr>
          <w:ilvl w:val="0"/>
          <w:numId w:val="36"/>
        </w:numPr>
        <w:spacing w:line="25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Licenciatura en Matemática orientada a la Educación Secundaria, dirigido a </w:t>
      </w:r>
      <w:r>
        <w:rPr>
          <w:rFonts w:ascii="Bookman Old Style" w:hAnsi="Bookman Old Style" w:cs="Arial"/>
          <w:b/>
        </w:rPr>
        <w:t>116</w:t>
      </w:r>
      <w:r>
        <w:rPr>
          <w:rFonts w:ascii="Bookman Old Style" w:hAnsi="Bookman Old Style" w:cs="Arial"/>
        </w:rPr>
        <w:t xml:space="preserve"> becarios: </w:t>
      </w:r>
      <w:r>
        <w:rPr>
          <w:rFonts w:ascii="Bookman Old Style" w:hAnsi="Bookman Old Style" w:cs="Arial"/>
          <w:b/>
        </w:rPr>
        <w:t>15</w:t>
      </w:r>
      <w:r>
        <w:rPr>
          <w:rFonts w:ascii="Bookman Old Style" w:hAnsi="Bookman Old Style" w:cs="Arial"/>
        </w:rPr>
        <w:t xml:space="preserve"> de UCATEBA, </w:t>
      </w:r>
      <w:r>
        <w:rPr>
          <w:rFonts w:ascii="Bookman Old Style" w:hAnsi="Bookman Old Style" w:cs="Arial"/>
          <w:b/>
        </w:rPr>
        <w:t>60</w:t>
      </w:r>
      <w:r>
        <w:rPr>
          <w:rFonts w:ascii="Bookman Old Style" w:hAnsi="Bookman Old Style" w:cs="Arial"/>
        </w:rPr>
        <w:t xml:space="preserve"> de UNPHU, </w:t>
      </w:r>
      <w:r>
        <w:rPr>
          <w:rFonts w:ascii="Bookman Old Style" w:hAnsi="Bookman Old Style" w:cs="Arial"/>
          <w:b/>
        </w:rPr>
        <w:t>19</w:t>
      </w:r>
      <w:r>
        <w:rPr>
          <w:rFonts w:ascii="Bookman Old Style" w:hAnsi="Bookman Old Style" w:cs="Arial"/>
        </w:rPr>
        <w:t xml:space="preserve"> de PUCMM, </w:t>
      </w:r>
      <w:r>
        <w:rPr>
          <w:rFonts w:ascii="Bookman Old Style" w:hAnsi="Bookman Old Style" w:cs="Arial"/>
          <w:b/>
        </w:rPr>
        <w:t>12</w:t>
      </w:r>
      <w:r>
        <w:rPr>
          <w:rFonts w:ascii="Bookman Old Style" w:hAnsi="Bookman Old Style" w:cs="Arial"/>
        </w:rPr>
        <w:t xml:space="preserve"> de UCE y </w:t>
      </w:r>
      <w:r>
        <w:rPr>
          <w:rFonts w:ascii="Bookman Old Style" w:hAnsi="Bookman Old Style" w:cs="Arial"/>
          <w:b/>
        </w:rPr>
        <w:t xml:space="preserve">10 </w:t>
      </w:r>
      <w:r>
        <w:rPr>
          <w:rFonts w:ascii="Bookman Old Style" w:hAnsi="Bookman Old Style" w:cs="Arial"/>
        </w:rPr>
        <w:t xml:space="preserve">de UNAD-Bonao. </w:t>
      </w:r>
    </w:p>
    <w:p w14:paraId="4B853050" w14:textId="77777777" w:rsidR="00EC1854" w:rsidRDefault="00EC1854" w:rsidP="00EC1854">
      <w:pPr>
        <w:pStyle w:val="Prrafodelista"/>
        <w:jc w:val="both"/>
        <w:rPr>
          <w:rFonts w:ascii="Bookman Old Style" w:hAnsi="Bookman Old Style" w:cs="Arial"/>
        </w:rPr>
      </w:pPr>
    </w:p>
    <w:p w14:paraId="4F9B4939" w14:textId="77777777" w:rsidR="00EC1854" w:rsidRDefault="00EC1854" w:rsidP="00EC1854">
      <w:pPr>
        <w:pStyle w:val="Prrafodelista"/>
        <w:numPr>
          <w:ilvl w:val="0"/>
          <w:numId w:val="36"/>
        </w:numPr>
        <w:spacing w:line="25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Licenciatura en Educación Física, dirigido a</w:t>
      </w:r>
      <w:r>
        <w:rPr>
          <w:rFonts w:ascii="Bookman Old Style" w:hAnsi="Bookman Old Style" w:cs="Arial"/>
          <w:b/>
        </w:rPr>
        <w:t xml:space="preserve"> 7</w:t>
      </w:r>
      <w:r>
        <w:rPr>
          <w:rFonts w:ascii="Bookman Old Style" w:hAnsi="Bookman Old Style" w:cs="Arial"/>
        </w:rPr>
        <w:t xml:space="preserve"> becarios. UNEV</w:t>
      </w:r>
    </w:p>
    <w:p w14:paraId="1354F995" w14:textId="77777777" w:rsidR="00EC1854" w:rsidRDefault="00EC1854" w:rsidP="00EC1854">
      <w:pPr>
        <w:pStyle w:val="Prrafodelista"/>
        <w:rPr>
          <w:rFonts w:ascii="Bookman Old Style" w:hAnsi="Bookman Old Style" w:cs="Arial"/>
        </w:rPr>
      </w:pPr>
    </w:p>
    <w:p w14:paraId="3DF795DB" w14:textId="45CD54D9" w:rsidR="00EC1854" w:rsidRDefault="00EC1854" w:rsidP="00EC1854">
      <w:pPr>
        <w:pStyle w:val="Prrafodelista"/>
        <w:numPr>
          <w:ilvl w:val="0"/>
          <w:numId w:val="36"/>
        </w:numPr>
        <w:spacing w:line="25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Licenciatura en Física orientada a la Educación Secundaria, dirigido a </w:t>
      </w:r>
      <w:r>
        <w:rPr>
          <w:rFonts w:ascii="Bookman Old Style" w:hAnsi="Bookman Old Style" w:cs="Arial"/>
          <w:b/>
        </w:rPr>
        <w:t>10</w:t>
      </w:r>
      <w:r>
        <w:rPr>
          <w:rFonts w:ascii="Bookman Old Style" w:hAnsi="Bookman Old Style" w:cs="Arial"/>
        </w:rPr>
        <w:t xml:space="preserve"> becarios. UNPHU</w:t>
      </w:r>
      <w:r w:rsidR="00F2435B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</w:t>
      </w:r>
    </w:p>
    <w:p w14:paraId="5E3CCC65" w14:textId="77777777" w:rsidR="00EC1854" w:rsidRDefault="00EC1854" w:rsidP="00EC1854">
      <w:pPr>
        <w:pStyle w:val="Prrafodelista"/>
        <w:jc w:val="both"/>
        <w:rPr>
          <w:rFonts w:ascii="Bookman Old Style" w:hAnsi="Bookman Old Style" w:cs="Arial"/>
        </w:rPr>
      </w:pPr>
    </w:p>
    <w:p w14:paraId="5D7A36BA" w14:textId="713CE25E" w:rsidR="00EC1854" w:rsidRDefault="00EC1854" w:rsidP="00EC1854">
      <w:pPr>
        <w:pStyle w:val="Prrafodelista"/>
        <w:numPr>
          <w:ilvl w:val="0"/>
          <w:numId w:val="36"/>
        </w:numPr>
        <w:spacing w:line="25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Licenciatura Química orientada a la Educación Secundaria, dirigido a </w:t>
      </w:r>
      <w:r>
        <w:rPr>
          <w:rFonts w:ascii="Bookman Old Style" w:hAnsi="Bookman Old Style" w:cs="Arial"/>
          <w:b/>
        </w:rPr>
        <w:t>1</w:t>
      </w:r>
      <w:r w:rsidR="003C1C8C">
        <w:rPr>
          <w:rFonts w:ascii="Bookman Old Style" w:hAnsi="Bookman Old Style" w:cs="Arial"/>
          <w:b/>
        </w:rPr>
        <w:t>5</w:t>
      </w:r>
      <w:r>
        <w:rPr>
          <w:rFonts w:ascii="Bookman Old Style" w:hAnsi="Bookman Old Style" w:cs="Arial"/>
        </w:rPr>
        <w:t xml:space="preserve"> becarios. UNPHU</w:t>
      </w:r>
      <w:r w:rsidR="00F2435B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 xml:space="preserve"> </w:t>
      </w:r>
    </w:p>
    <w:p w14:paraId="349256F6" w14:textId="77777777" w:rsidR="00EC1854" w:rsidRDefault="00EC1854" w:rsidP="00EC1854">
      <w:pPr>
        <w:pStyle w:val="Prrafodelista"/>
        <w:rPr>
          <w:rFonts w:ascii="Bookman Old Style" w:hAnsi="Bookman Old Style" w:cs="Arial"/>
        </w:rPr>
      </w:pPr>
    </w:p>
    <w:p w14:paraId="6D1EE997" w14:textId="0B16885D" w:rsidR="00EC1854" w:rsidRDefault="00EC1854" w:rsidP="00EC1854">
      <w:pPr>
        <w:pStyle w:val="Prrafodelista"/>
        <w:numPr>
          <w:ilvl w:val="0"/>
          <w:numId w:val="36"/>
        </w:numPr>
        <w:spacing w:line="25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Licenciatura Lengua y Literatura orientada a la Educación Secundaria, dirigido a </w:t>
      </w:r>
      <w:r>
        <w:rPr>
          <w:rFonts w:ascii="Bookman Old Style" w:hAnsi="Bookman Old Style" w:cs="Arial"/>
          <w:b/>
        </w:rPr>
        <w:t>1</w:t>
      </w:r>
      <w:r w:rsidR="003C1C8C">
        <w:rPr>
          <w:rFonts w:ascii="Bookman Old Style" w:hAnsi="Bookman Old Style" w:cs="Arial"/>
          <w:b/>
        </w:rPr>
        <w:t>2</w:t>
      </w:r>
      <w:r>
        <w:rPr>
          <w:rFonts w:ascii="Bookman Old Style" w:hAnsi="Bookman Old Style" w:cs="Arial"/>
        </w:rPr>
        <w:t xml:space="preserve"> becarios PUCMM-Sto. </w:t>
      </w:r>
      <w:proofErr w:type="spellStart"/>
      <w:r>
        <w:rPr>
          <w:rFonts w:ascii="Bookman Old Style" w:hAnsi="Bookman Old Style" w:cs="Arial"/>
        </w:rPr>
        <w:t>Dgo</w:t>
      </w:r>
      <w:proofErr w:type="spellEnd"/>
      <w:r>
        <w:rPr>
          <w:rFonts w:ascii="Bookman Old Style" w:hAnsi="Bookman Old Style" w:cs="Arial"/>
        </w:rPr>
        <w:t>.</w:t>
      </w:r>
    </w:p>
    <w:p w14:paraId="55F437F8" w14:textId="77777777" w:rsidR="00EC1854" w:rsidRDefault="00EC1854" w:rsidP="00EC1854">
      <w:pPr>
        <w:pStyle w:val="Prrafodelista"/>
        <w:rPr>
          <w:rFonts w:ascii="Bookman Old Style" w:hAnsi="Bookman Old Style" w:cs="Arial"/>
        </w:rPr>
      </w:pPr>
    </w:p>
    <w:p w14:paraId="15141783" w14:textId="77777777" w:rsidR="00EC1854" w:rsidRDefault="00EC1854" w:rsidP="00EC1854">
      <w:pPr>
        <w:pStyle w:val="Prrafodelista"/>
        <w:numPr>
          <w:ilvl w:val="0"/>
          <w:numId w:val="36"/>
        </w:numPr>
        <w:spacing w:line="25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Licenciatura en Ciencia Sociales orientada a la Educación Secundaria, dirigido a </w:t>
      </w:r>
      <w:r>
        <w:rPr>
          <w:rFonts w:ascii="Bookman Old Style" w:hAnsi="Bookman Old Style" w:cs="Arial"/>
          <w:b/>
        </w:rPr>
        <w:t xml:space="preserve">12 </w:t>
      </w:r>
      <w:r>
        <w:rPr>
          <w:rFonts w:ascii="Bookman Old Style" w:hAnsi="Bookman Old Style" w:cs="Arial"/>
        </w:rPr>
        <w:t xml:space="preserve">becarios.  PUCMM-Sto. </w:t>
      </w:r>
      <w:proofErr w:type="spellStart"/>
      <w:r>
        <w:rPr>
          <w:rFonts w:ascii="Bookman Old Style" w:hAnsi="Bookman Old Style" w:cs="Arial"/>
        </w:rPr>
        <w:t>Dgo</w:t>
      </w:r>
      <w:proofErr w:type="spellEnd"/>
      <w:r>
        <w:rPr>
          <w:rFonts w:ascii="Bookman Old Style" w:hAnsi="Bookman Old Style" w:cs="Arial"/>
        </w:rPr>
        <w:t>.</w:t>
      </w:r>
    </w:p>
    <w:p w14:paraId="3ED6BE14" w14:textId="77777777" w:rsidR="00EC1854" w:rsidRDefault="00EC1854" w:rsidP="00EC1854">
      <w:pPr>
        <w:pStyle w:val="Prrafodelista"/>
        <w:rPr>
          <w:rFonts w:ascii="Bookman Old Style" w:hAnsi="Bookman Old Style" w:cs="Arial"/>
        </w:rPr>
      </w:pPr>
    </w:p>
    <w:p w14:paraId="4F46D5AA" w14:textId="77777777" w:rsidR="00EC1854" w:rsidRDefault="00EC1854" w:rsidP="00EC1854">
      <w:pPr>
        <w:pStyle w:val="Prrafodelista"/>
        <w:numPr>
          <w:ilvl w:val="0"/>
          <w:numId w:val="36"/>
        </w:numPr>
        <w:spacing w:line="25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Licenciatura en Educación Primaria Primer Ciclo, dirigido </w:t>
      </w:r>
      <w:r>
        <w:rPr>
          <w:rFonts w:ascii="Bookman Old Style" w:hAnsi="Bookman Old Style" w:cs="Arial"/>
          <w:b/>
        </w:rPr>
        <w:t>11</w:t>
      </w:r>
      <w:r>
        <w:rPr>
          <w:rFonts w:ascii="Bookman Old Style" w:hAnsi="Bookman Old Style" w:cs="Arial"/>
        </w:rPr>
        <w:t xml:space="preserve"> becarios. PUCMM </w:t>
      </w:r>
    </w:p>
    <w:p w14:paraId="6B7FB0C6" w14:textId="77777777" w:rsidR="00EC1854" w:rsidRDefault="00EC1854" w:rsidP="00EC1854">
      <w:pPr>
        <w:pStyle w:val="Prrafodelista"/>
        <w:rPr>
          <w:rFonts w:ascii="Bookman Old Style" w:hAnsi="Bookman Old Style" w:cs="Arial"/>
        </w:rPr>
      </w:pPr>
    </w:p>
    <w:p w14:paraId="1CAD89DA" w14:textId="77777777" w:rsidR="00EC1854" w:rsidRDefault="00EC1854" w:rsidP="00EC1854">
      <w:pPr>
        <w:pStyle w:val="Prrafodelista"/>
        <w:numPr>
          <w:ilvl w:val="0"/>
          <w:numId w:val="36"/>
        </w:numPr>
        <w:spacing w:line="25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Licenciatura Biología orientada a la Educación Secundaria, dirigido a </w:t>
      </w:r>
      <w:r>
        <w:rPr>
          <w:rFonts w:ascii="Bookman Old Style" w:hAnsi="Bookman Old Style" w:cs="Arial"/>
          <w:b/>
        </w:rPr>
        <w:t xml:space="preserve">50 </w:t>
      </w:r>
      <w:r>
        <w:rPr>
          <w:rFonts w:ascii="Bookman Old Style" w:hAnsi="Bookman Old Style" w:cs="Arial"/>
        </w:rPr>
        <w:t xml:space="preserve">becarios: </w:t>
      </w:r>
      <w:r>
        <w:rPr>
          <w:rFonts w:ascii="Bookman Old Style" w:hAnsi="Bookman Old Style" w:cs="Arial"/>
          <w:b/>
        </w:rPr>
        <w:t>25</w:t>
      </w:r>
      <w:r>
        <w:rPr>
          <w:rFonts w:ascii="Bookman Old Style" w:hAnsi="Bookman Old Style" w:cs="Arial"/>
        </w:rPr>
        <w:t xml:space="preserve"> de UCE y </w:t>
      </w:r>
      <w:r>
        <w:rPr>
          <w:rFonts w:ascii="Bookman Old Style" w:hAnsi="Bookman Old Style" w:cs="Arial"/>
          <w:b/>
        </w:rPr>
        <w:t>25</w:t>
      </w:r>
      <w:r>
        <w:rPr>
          <w:rFonts w:ascii="Bookman Old Style" w:hAnsi="Bookman Old Style" w:cs="Arial"/>
        </w:rPr>
        <w:t xml:space="preserve"> de UNISA. </w:t>
      </w:r>
    </w:p>
    <w:p w14:paraId="488E35A7" w14:textId="77777777" w:rsidR="00EC1854" w:rsidRDefault="00EC1854" w:rsidP="00EC1854">
      <w:pPr>
        <w:jc w:val="both"/>
        <w:rPr>
          <w:rFonts w:ascii="Arial" w:hAnsi="Arial" w:cs="Arial"/>
        </w:rPr>
      </w:pPr>
    </w:p>
    <w:p w14:paraId="3C688178" w14:textId="103BB416" w:rsidR="00EC1854" w:rsidRDefault="00EC1854" w:rsidP="005A0C4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F6FB9C1" w14:textId="3C35FCE7" w:rsidR="003F2BB9" w:rsidRPr="007A7767" w:rsidRDefault="003F2BB9" w:rsidP="002433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AD6F57" w14:textId="57B260F5" w:rsidR="00E96291" w:rsidRDefault="004D4E6A" w:rsidP="00831792">
      <w:pPr>
        <w:spacing w:line="360" w:lineRule="auto"/>
        <w:jc w:val="both"/>
        <w:rPr>
          <w:rFonts w:eastAsiaTheme="minorHAnsi" w:cstheme="minorHAnsi"/>
          <w:sz w:val="24"/>
          <w:szCs w:val="24"/>
        </w:rPr>
      </w:pPr>
      <w:r w:rsidRPr="003B5583">
        <w:rPr>
          <w:rFonts w:cstheme="minorHAnsi"/>
          <w:sz w:val="24"/>
          <w:szCs w:val="24"/>
        </w:rPr>
        <w:lastRenderedPageBreak/>
        <w:t>También f</w:t>
      </w:r>
      <w:r w:rsidR="006D01FD" w:rsidRPr="003B5583">
        <w:rPr>
          <w:rFonts w:cstheme="minorHAnsi"/>
          <w:sz w:val="24"/>
          <w:szCs w:val="24"/>
        </w:rPr>
        <w:t xml:space="preserve">ue </w:t>
      </w:r>
      <w:r w:rsidRPr="003B5583">
        <w:rPr>
          <w:rFonts w:cstheme="minorHAnsi"/>
          <w:sz w:val="24"/>
          <w:szCs w:val="24"/>
        </w:rPr>
        <w:t xml:space="preserve">realizada, </w:t>
      </w:r>
      <w:r w:rsidR="00C651CD" w:rsidRPr="003B5583">
        <w:rPr>
          <w:rFonts w:cstheme="minorHAnsi"/>
          <w:sz w:val="24"/>
          <w:szCs w:val="24"/>
        </w:rPr>
        <w:t xml:space="preserve">la </w:t>
      </w:r>
      <w:r w:rsidR="00B423AD" w:rsidRPr="003B5583">
        <w:rPr>
          <w:rFonts w:cstheme="minorHAnsi"/>
          <w:sz w:val="24"/>
          <w:szCs w:val="24"/>
        </w:rPr>
        <w:t>Capacitación</w:t>
      </w:r>
      <w:r w:rsidR="00E96291" w:rsidRPr="003B5583">
        <w:rPr>
          <w:rFonts w:eastAsiaTheme="minorHAnsi" w:cstheme="minorHAnsi"/>
          <w:sz w:val="24"/>
          <w:szCs w:val="24"/>
        </w:rPr>
        <w:t xml:space="preserve"> de las </w:t>
      </w:r>
      <w:r w:rsidR="00B423AD" w:rsidRPr="003B5583">
        <w:rPr>
          <w:rFonts w:eastAsiaTheme="minorHAnsi" w:cstheme="minorHAnsi"/>
          <w:sz w:val="24"/>
          <w:szCs w:val="24"/>
        </w:rPr>
        <w:t>C</w:t>
      </w:r>
      <w:r w:rsidR="00E96291" w:rsidRPr="003B5583">
        <w:rPr>
          <w:rFonts w:eastAsiaTheme="minorHAnsi" w:cstheme="minorHAnsi"/>
          <w:sz w:val="24"/>
          <w:szCs w:val="24"/>
        </w:rPr>
        <w:t xml:space="preserve">ompetencias </w:t>
      </w:r>
      <w:r w:rsidR="00B423AD" w:rsidRPr="003B5583">
        <w:rPr>
          <w:rFonts w:eastAsiaTheme="minorHAnsi" w:cstheme="minorHAnsi"/>
          <w:sz w:val="24"/>
          <w:szCs w:val="24"/>
        </w:rPr>
        <w:t>B</w:t>
      </w:r>
      <w:r w:rsidR="00E96291" w:rsidRPr="003B5583">
        <w:rPr>
          <w:rFonts w:eastAsiaTheme="minorHAnsi" w:cstheme="minorHAnsi"/>
          <w:sz w:val="24"/>
          <w:szCs w:val="24"/>
        </w:rPr>
        <w:t xml:space="preserve">ásicas (b2) de </w:t>
      </w:r>
      <w:r w:rsidR="00D833E6" w:rsidRPr="003B5583">
        <w:rPr>
          <w:rFonts w:eastAsiaTheme="minorHAnsi" w:cstheme="minorHAnsi"/>
          <w:sz w:val="24"/>
          <w:szCs w:val="24"/>
        </w:rPr>
        <w:t>inglés</w:t>
      </w:r>
      <w:r w:rsidR="00E96291" w:rsidRPr="003B5583">
        <w:rPr>
          <w:rFonts w:eastAsiaTheme="minorHAnsi" w:cstheme="minorHAnsi"/>
          <w:sz w:val="24"/>
          <w:szCs w:val="24"/>
        </w:rPr>
        <w:t xml:space="preserve"> que contempla la Normativa 09-15, dirigida a </w:t>
      </w:r>
      <w:r w:rsidR="00585C84" w:rsidRPr="003B5583">
        <w:rPr>
          <w:rFonts w:eastAsiaTheme="minorHAnsi" w:cstheme="minorHAnsi"/>
          <w:b/>
          <w:bCs/>
          <w:sz w:val="24"/>
          <w:szCs w:val="24"/>
        </w:rPr>
        <w:t>19</w:t>
      </w:r>
      <w:r w:rsidR="00E96291" w:rsidRPr="003B5583">
        <w:rPr>
          <w:rFonts w:eastAsiaTheme="minorHAnsi" w:cstheme="minorHAnsi"/>
          <w:b/>
          <w:bCs/>
          <w:sz w:val="24"/>
          <w:szCs w:val="24"/>
        </w:rPr>
        <w:t xml:space="preserve"> </w:t>
      </w:r>
      <w:r w:rsidR="00E96291" w:rsidRPr="003B5583">
        <w:rPr>
          <w:rFonts w:eastAsiaTheme="minorHAnsi" w:cstheme="minorHAnsi"/>
          <w:sz w:val="24"/>
          <w:szCs w:val="24"/>
        </w:rPr>
        <w:t xml:space="preserve">estudiantes de la Licenciatura </w:t>
      </w:r>
      <w:r w:rsidR="001005A4" w:rsidRPr="003B5583">
        <w:rPr>
          <w:rFonts w:eastAsiaTheme="minorHAnsi" w:cstheme="minorHAnsi"/>
          <w:sz w:val="24"/>
          <w:szCs w:val="24"/>
        </w:rPr>
        <w:t xml:space="preserve">Educación Física </w:t>
      </w:r>
      <w:r w:rsidR="00E96291" w:rsidRPr="003B5583">
        <w:rPr>
          <w:rFonts w:eastAsiaTheme="minorHAnsi" w:cstheme="minorHAnsi"/>
          <w:sz w:val="24"/>
          <w:szCs w:val="24"/>
        </w:rPr>
        <w:t xml:space="preserve">de la Universidad </w:t>
      </w:r>
      <w:r w:rsidR="00B05371" w:rsidRPr="003B5583">
        <w:rPr>
          <w:rFonts w:eastAsiaTheme="minorHAnsi" w:cstheme="minorHAnsi"/>
          <w:sz w:val="24"/>
          <w:szCs w:val="24"/>
        </w:rPr>
        <w:t>Católica del Cibao</w:t>
      </w:r>
      <w:r w:rsidR="00E96291" w:rsidRPr="003B5583">
        <w:rPr>
          <w:rFonts w:eastAsiaTheme="minorHAnsi" w:cstheme="minorHAnsi"/>
          <w:sz w:val="24"/>
          <w:szCs w:val="24"/>
        </w:rPr>
        <w:t xml:space="preserve"> (</w:t>
      </w:r>
      <w:r w:rsidR="00B05371" w:rsidRPr="003B5583">
        <w:rPr>
          <w:rFonts w:eastAsiaTheme="minorHAnsi" w:cstheme="minorHAnsi"/>
          <w:sz w:val="24"/>
          <w:szCs w:val="24"/>
        </w:rPr>
        <w:t>UCATECI</w:t>
      </w:r>
      <w:r w:rsidR="00E96291" w:rsidRPr="003B5583">
        <w:rPr>
          <w:rFonts w:eastAsiaTheme="minorHAnsi" w:cstheme="minorHAnsi"/>
          <w:sz w:val="24"/>
          <w:szCs w:val="24"/>
        </w:rPr>
        <w:t xml:space="preserve">), </w:t>
      </w:r>
      <w:r w:rsidR="00831792" w:rsidRPr="003B5583">
        <w:rPr>
          <w:rFonts w:eastAsiaTheme="minorHAnsi" w:cstheme="minorHAnsi"/>
          <w:sz w:val="24"/>
          <w:szCs w:val="24"/>
        </w:rPr>
        <w:t>estos estudiantes</w:t>
      </w:r>
      <w:r w:rsidR="00E96291" w:rsidRPr="003B5583">
        <w:rPr>
          <w:rFonts w:eastAsiaTheme="minorHAnsi" w:cstheme="minorHAnsi"/>
          <w:sz w:val="24"/>
          <w:szCs w:val="24"/>
        </w:rPr>
        <w:t xml:space="preserve"> pertenecen la 1era, 2da y 3era cohortes que se estarán graduando a final del 2022.</w:t>
      </w:r>
    </w:p>
    <w:p w14:paraId="713E8A2A" w14:textId="77777777" w:rsidR="006C0EC8" w:rsidRPr="00585C84" w:rsidRDefault="006C0EC8" w:rsidP="00831792">
      <w:pPr>
        <w:spacing w:line="360" w:lineRule="auto"/>
        <w:jc w:val="both"/>
        <w:rPr>
          <w:rFonts w:eastAsiaTheme="minorHAnsi" w:cstheme="minorHAnsi"/>
          <w:sz w:val="24"/>
          <w:szCs w:val="24"/>
        </w:rPr>
      </w:pPr>
    </w:p>
    <w:p w14:paraId="07488049" w14:textId="248F3137" w:rsidR="00B423AD" w:rsidRPr="001005A4" w:rsidRDefault="00B423AD" w:rsidP="00B423AD">
      <w:pPr>
        <w:spacing w:line="276" w:lineRule="auto"/>
        <w:jc w:val="both"/>
        <w:rPr>
          <w:rFonts w:cstheme="minorHAnsi"/>
          <w:sz w:val="24"/>
          <w:szCs w:val="24"/>
        </w:rPr>
      </w:pPr>
      <w:r w:rsidRPr="001005A4">
        <w:rPr>
          <w:rFonts w:cstheme="minorHAnsi"/>
          <w:sz w:val="24"/>
          <w:szCs w:val="24"/>
        </w:rPr>
        <w:t xml:space="preserve">Otro logro </w:t>
      </w:r>
      <w:r w:rsidR="00B354DA" w:rsidRPr="001005A4">
        <w:rPr>
          <w:rFonts w:cstheme="minorHAnsi"/>
          <w:sz w:val="24"/>
          <w:szCs w:val="24"/>
        </w:rPr>
        <w:t xml:space="preserve">importante </w:t>
      </w:r>
      <w:r w:rsidR="00A4432E" w:rsidRPr="001005A4">
        <w:rPr>
          <w:rFonts w:cstheme="minorHAnsi"/>
          <w:sz w:val="24"/>
          <w:szCs w:val="24"/>
        </w:rPr>
        <w:t>de</w:t>
      </w:r>
      <w:r w:rsidR="00B354DA" w:rsidRPr="001005A4">
        <w:rPr>
          <w:rFonts w:cstheme="minorHAnsi"/>
          <w:sz w:val="24"/>
          <w:szCs w:val="24"/>
        </w:rPr>
        <w:t xml:space="preserve"> este </w:t>
      </w:r>
      <w:r w:rsidR="00202B91" w:rsidRPr="001005A4">
        <w:rPr>
          <w:rFonts w:cstheme="minorHAnsi"/>
          <w:sz w:val="24"/>
          <w:szCs w:val="24"/>
        </w:rPr>
        <w:t>periodo</w:t>
      </w:r>
      <w:r w:rsidR="00EC0A92" w:rsidRPr="001005A4">
        <w:rPr>
          <w:rFonts w:cstheme="minorHAnsi"/>
          <w:sz w:val="24"/>
          <w:szCs w:val="24"/>
        </w:rPr>
        <w:t xml:space="preserve"> es</w:t>
      </w:r>
      <w:r w:rsidR="00A4432E" w:rsidRPr="001005A4">
        <w:rPr>
          <w:rFonts w:cstheme="minorHAnsi"/>
          <w:sz w:val="24"/>
          <w:szCs w:val="24"/>
        </w:rPr>
        <w:t xml:space="preserve"> </w:t>
      </w:r>
      <w:r w:rsidR="00C33CB8" w:rsidRPr="001005A4">
        <w:rPr>
          <w:rFonts w:cstheme="minorHAnsi"/>
          <w:sz w:val="24"/>
          <w:szCs w:val="24"/>
        </w:rPr>
        <w:t xml:space="preserve">el egreso </w:t>
      </w:r>
      <w:r w:rsidR="001F58C2" w:rsidRPr="001005A4">
        <w:rPr>
          <w:rFonts w:cstheme="minorHAnsi"/>
          <w:sz w:val="24"/>
          <w:szCs w:val="24"/>
        </w:rPr>
        <w:t xml:space="preserve">de </w:t>
      </w:r>
      <w:r w:rsidR="001005A4" w:rsidRPr="001005A4">
        <w:rPr>
          <w:rFonts w:cstheme="minorHAnsi"/>
          <w:sz w:val="24"/>
          <w:szCs w:val="24"/>
        </w:rPr>
        <w:t>95</w:t>
      </w:r>
      <w:r w:rsidRPr="001005A4">
        <w:rPr>
          <w:rFonts w:cstheme="minorHAnsi"/>
          <w:sz w:val="24"/>
          <w:szCs w:val="24"/>
        </w:rPr>
        <w:t xml:space="preserve"> becarios de programas de licenciaturas</w:t>
      </w:r>
      <w:r w:rsidR="001005A4" w:rsidRPr="001005A4">
        <w:rPr>
          <w:rFonts w:cstheme="minorHAnsi"/>
          <w:sz w:val="24"/>
          <w:szCs w:val="24"/>
        </w:rPr>
        <w:t xml:space="preserve"> bajo l</w:t>
      </w:r>
      <w:r w:rsidRPr="001005A4">
        <w:rPr>
          <w:rFonts w:cstheme="minorHAnsi"/>
          <w:sz w:val="24"/>
          <w:szCs w:val="24"/>
        </w:rPr>
        <w:t>a normativa 9 - 2015.</w:t>
      </w:r>
    </w:p>
    <w:p w14:paraId="4ABCFCA4" w14:textId="4F34F85E" w:rsidR="00054A3B" w:rsidRPr="007A7767" w:rsidRDefault="00054A3B" w:rsidP="005A0C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34957F" w14:textId="392356FD" w:rsidR="008B5F38" w:rsidRPr="007A7767" w:rsidRDefault="00E533B9" w:rsidP="008B2CA2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bookmarkStart w:id="4" w:name="_Toc100739809"/>
      <w:r w:rsidRPr="007A7767">
        <w:rPr>
          <w:rFonts w:asciiTheme="minorHAnsi" w:hAnsiTheme="minorHAnsi" w:cstheme="minorHAnsi"/>
          <w:b/>
          <w:sz w:val="24"/>
          <w:szCs w:val="24"/>
        </w:rPr>
        <w:t>Posgrado</w:t>
      </w:r>
      <w:bookmarkEnd w:id="4"/>
    </w:p>
    <w:p w14:paraId="0EB256FC" w14:textId="77777777" w:rsidR="00E533B9" w:rsidRPr="007A7767" w:rsidRDefault="00E533B9" w:rsidP="00412CAF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DB63D36" w14:textId="122EFB31" w:rsidR="0026377B" w:rsidRPr="0026377B" w:rsidRDefault="0026377B" w:rsidP="0024659E">
      <w:pPr>
        <w:spacing w:line="240" w:lineRule="auto"/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t xml:space="preserve">Para el trimestre Julio/septiembre 2022, fueron becados </w:t>
      </w:r>
      <w:r w:rsidRPr="0024659E">
        <w:rPr>
          <w:rFonts w:cstheme="minorHAnsi"/>
          <w:b/>
          <w:bCs/>
          <w:sz w:val="24"/>
          <w:szCs w:val="24"/>
        </w:rPr>
        <w:t>602</w:t>
      </w:r>
      <w:r w:rsidRPr="0026377B">
        <w:rPr>
          <w:rFonts w:cstheme="minorHAnsi"/>
          <w:sz w:val="24"/>
          <w:szCs w:val="24"/>
        </w:rPr>
        <w:t xml:space="preserve"> docentes en servicio </w:t>
      </w:r>
      <w:r w:rsidR="0024659E" w:rsidRPr="0026377B">
        <w:rPr>
          <w:rFonts w:cstheme="minorHAnsi"/>
          <w:sz w:val="24"/>
          <w:szCs w:val="24"/>
        </w:rPr>
        <w:t xml:space="preserve">en </w:t>
      </w:r>
      <w:r w:rsidR="0024659E">
        <w:rPr>
          <w:rFonts w:cstheme="minorHAnsi"/>
          <w:sz w:val="24"/>
          <w:szCs w:val="24"/>
        </w:rPr>
        <w:t xml:space="preserve">9 </w:t>
      </w:r>
      <w:r w:rsidR="0024659E" w:rsidRPr="0026377B">
        <w:rPr>
          <w:rFonts w:cstheme="minorHAnsi"/>
          <w:sz w:val="24"/>
          <w:szCs w:val="24"/>
        </w:rPr>
        <w:t>programas</w:t>
      </w:r>
      <w:r w:rsidRPr="0026377B">
        <w:rPr>
          <w:rFonts w:cstheme="minorHAnsi"/>
          <w:sz w:val="24"/>
          <w:szCs w:val="24"/>
        </w:rPr>
        <w:t xml:space="preserve"> formativos, alcanzando un </w:t>
      </w:r>
      <w:r w:rsidR="0024659E" w:rsidRPr="0024659E">
        <w:rPr>
          <w:rFonts w:cstheme="minorHAnsi"/>
          <w:b/>
          <w:bCs/>
          <w:sz w:val="24"/>
          <w:szCs w:val="24"/>
        </w:rPr>
        <w:t>80</w:t>
      </w:r>
      <w:r w:rsidRPr="0024659E">
        <w:rPr>
          <w:rFonts w:cstheme="minorHAnsi"/>
          <w:b/>
          <w:bCs/>
          <w:sz w:val="24"/>
          <w:szCs w:val="24"/>
        </w:rPr>
        <w:t>%</w:t>
      </w:r>
      <w:r w:rsidRPr="0026377B">
        <w:rPr>
          <w:rFonts w:cstheme="minorHAnsi"/>
          <w:sz w:val="24"/>
          <w:szCs w:val="24"/>
        </w:rPr>
        <w:t xml:space="preserve"> en relación con la programación del período (753).</w:t>
      </w:r>
    </w:p>
    <w:p w14:paraId="4C265FB3" w14:textId="77777777" w:rsidR="0026377B" w:rsidRDefault="0026377B" w:rsidP="0026377B">
      <w:pPr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t xml:space="preserve"> A continuación, presentamos las aperturas de programas correspondientes a este período:</w:t>
      </w:r>
    </w:p>
    <w:p w14:paraId="54E1F997" w14:textId="68F3E5B7" w:rsidR="0026377B" w:rsidRDefault="0026377B" w:rsidP="0026377B">
      <w:pPr>
        <w:pStyle w:val="Prrafodelista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t xml:space="preserve">Doctorado en Educación, dirigido a 43 docentes de las regionales </w:t>
      </w:r>
      <w:r w:rsidR="0024659E" w:rsidRPr="0026377B">
        <w:rPr>
          <w:rFonts w:cstheme="minorHAnsi"/>
          <w:sz w:val="24"/>
          <w:szCs w:val="24"/>
        </w:rPr>
        <w:t>de:</w:t>
      </w:r>
      <w:r w:rsidRPr="0026377B">
        <w:rPr>
          <w:rFonts w:cstheme="minorHAnsi"/>
          <w:sz w:val="24"/>
          <w:szCs w:val="24"/>
        </w:rPr>
        <w:t xml:space="preserve"> San Cristóbal (04), San Pedro de Macorís (05), La Vega (06), Santiago (08), Mao (09), Santo Domingo (10 y 15), Puerto Plata (11) e Higüey (12).</w:t>
      </w:r>
      <w:r w:rsidR="00D368D8">
        <w:rPr>
          <w:rFonts w:cstheme="minorHAnsi"/>
          <w:sz w:val="24"/>
          <w:szCs w:val="24"/>
        </w:rPr>
        <w:t xml:space="preserve"> </w:t>
      </w:r>
      <w:r w:rsidRPr="0026377B">
        <w:rPr>
          <w:rFonts w:cstheme="minorHAnsi"/>
          <w:sz w:val="24"/>
          <w:szCs w:val="24"/>
        </w:rPr>
        <w:t>UCATECI.</w:t>
      </w:r>
    </w:p>
    <w:p w14:paraId="6FC097C3" w14:textId="77777777" w:rsidR="000B060A" w:rsidRPr="0026377B" w:rsidRDefault="000B060A" w:rsidP="000B060A">
      <w:pPr>
        <w:pStyle w:val="Prrafodelista"/>
        <w:jc w:val="both"/>
        <w:rPr>
          <w:rFonts w:cstheme="minorHAnsi"/>
          <w:sz w:val="24"/>
          <w:szCs w:val="24"/>
        </w:rPr>
      </w:pPr>
    </w:p>
    <w:p w14:paraId="7C310858" w14:textId="621B4FC8" w:rsidR="0026377B" w:rsidRDefault="0026377B" w:rsidP="0026377B">
      <w:pPr>
        <w:pStyle w:val="Prrafodelista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t xml:space="preserve">Maestría en Innovación Educativa, dirigida a 32 docentes de la regional de Santiago (08). </w:t>
      </w:r>
      <w:r w:rsidR="00BB04B9">
        <w:rPr>
          <w:rFonts w:cstheme="minorHAnsi"/>
          <w:sz w:val="24"/>
          <w:szCs w:val="24"/>
        </w:rPr>
        <w:t>Instituto</w:t>
      </w:r>
      <w:r w:rsidRPr="0026377B">
        <w:rPr>
          <w:rFonts w:cstheme="minorHAnsi"/>
          <w:sz w:val="24"/>
          <w:szCs w:val="24"/>
        </w:rPr>
        <w:t xml:space="preserve"> Tecnológic</w:t>
      </w:r>
      <w:r w:rsidR="00BB04B9">
        <w:rPr>
          <w:rFonts w:cstheme="minorHAnsi"/>
          <w:sz w:val="24"/>
          <w:szCs w:val="24"/>
        </w:rPr>
        <w:t>o de Santo Domingo</w:t>
      </w:r>
      <w:r w:rsidRPr="0026377B">
        <w:rPr>
          <w:rFonts w:cstheme="minorHAnsi"/>
          <w:sz w:val="24"/>
          <w:szCs w:val="24"/>
        </w:rPr>
        <w:t xml:space="preserve"> (</w:t>
      </w:r>
      <w:proofErr w:type="spellStart"/>
      <w:r w:rsidRPr="0026377B">
        <w:rPr>
          <w:rFonts w:cstheme="minorHAnsi"/>
          <w:sz w:val="24"/>
          <w:szCs w:val="24"/>
        </w:rPr>
        <w:t>Intec</w:t>
      </w:r>
      <w:proofErr w:type="spellEnd"/>
      <w:r w:rsidRPr="0026377B">
        <w:rPr>
          <w:rFonts w:cstheme="minorHAnsi"/>
          <w:sz w:val="24"/>
          <w:szCs w:val="24"/>
        </w:rPr>
        <w:t>).</w:t>
      </w:r>
    </w:p>
    <w:p w14:paraId="26D427DF" w14:textId="77777777" w:rsidR="000B060A" w:rsidRPr="000B060A" w:rsidRDefault="000B060A" w:rsidP="000B060A">
      <w:pPr>
        <w:pStyle w:val="Prrafodelista"/>
        <w:rPr>
          <w:rFonts w:cstheme="minorHAnsi"/>
          <w:sz w:val="24"/>
          <w:szCs w:val="24"/>
        </w:rPr>
      </w:pPr>
    </w:p>
    <w:p w14:paraId="001A06CB" w14:textId="534E61B3" w:rsidR="0026377B" w:rsidRDefault="0026377B" w:rsidP="0026377B">
      <w:pPr>
        <w:pStyle w:val="Prrafodelista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t>Maestría: Educación Inicial, dirigida a 284 docentes, de las regionales:  Barahona (01), San Juan (02), Azua (03), San Cristóbal (04), La vega (06), Santiago (08), Mao (09), Higüey (12) Santo Domingo (10 y 15), Monte Plata (17), Neyba (18. UNICARIBE y</w:t>
      </w:r>
      <w:r>
        <w:rPr>
          <w:rFonts w:cstheme="minorHAnsi"/>
          <w:sz w:val="24"/>
          <w:szCs w:val="24"/>
        </w:rPr>
        <w:t xml:space="preserve"> </w:t>
      </w:r>
      <w:r w:rsidRPr="0026377B">
        <w:rPr>
          <w:rFonts w:cstheme="minorHAnsi"/>
          <w:sz w:val="24"/>
          <w:szCs w:val="24"/>
        </w:rPr>
        <w:t>UCSD</w:t>
      </w:r>
      <w:r w:rsidR="000B060A">
        <w:rPr>
          <w:rFonts w:cstheme="minorHAnsi"/>
          <w:sz w:val="24"/>
          <w:szCs w:val="24"/>
        </w:rPr>
        <w:t>.</w:t>
      </w:r>
      <w:r w:rsidRPr="0026377B">
        <w:rPr>
          <w:rFonts w:cstheme="minorHAnsi"/>
          <w:sz w:val="24"/>
          <w:szCs w:val="24"/>
        </w:rPr>
        <w:t xml:space="preserve"> </w:t>
      </w:r>
    </w:p>
    <w:p w14:paraId="55FE4E2A" w14:textId="77777777" w:rsidR="008904A1" w:rsidRPr="008904A1" w:rsidRDefault="008904A1" w:rsidP="008904A1">
      <w:pPr>
        <w:pStyle w:val="Prrafodelista"/>
        <w:rPr>
          <w:rFonts w:cstheme="minorHAnsi"/>
          <w:sz w:val="24"/>
          <w:szCs w:val="24"/>
        </w:rPr>
      </w:pPr>
    </w:p>
    <w:p w14:paraId="01833FBD" w14:textId="427B0EE2" w:rsidR="0026377B" w:rsidRDefault="0026377B" w:rsidP="0026377B">
      <w:pPr>
        <w:pStyle w:val="Prrafodelista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t>Maestría: Gestión de Centros Educativos, dirigido 49 docentes de las regionales: San Cristóbal (04), Santo Domingo (10 y 15), Monte Plata (17).  Universidad Abierta Para Adultos (UAPA).</w:t>
      </w:r>
    </w:p>
    <w:p w14:paraId="05F6BC1D" w14:textId="77777777" w:rsidR="000B060A" w:rsidRPr="0026377B" w:rsidRDefault="000B060A" w:rsidP="000B060A">
      <w:pPr>
        <w:pStyle w:val="Prrafodelista"/>
        <w:jc w:val="both"/>
        <w:rPr>
          <w:rFonts w:cstheme="minorHAnsi"/>
          <w:sz w:val="24"/>
          <w:szCs w:val="24"/>
        </w:rPr>
      </w:pPr>
    </w:p>
    <w:p w14:paraId="2330ECA9" w14:textId="659B4700" w:rsidR="0026377B" w:rsidRDefault="0026377B" w:rsidP="0026377B">
      <w:pPr>
        <w:pStyle w:val="Prrafodelista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t>Maestría: Tecnología Educativa, dirigido a 50 docentes a nivel nacional. UTESA.</w:t>
      </w:r>
    </w:p>
    <w:p w14:paraId="10FFBA1F" w14:textId="77777777" w:rsidR="000B060A" w:rsidRPr="0026377B" w:rsidRDefault="000B060A" w:rsidP="000B060A">
      <w:pPr>
        <w:pStyle w:val="Prrafodelista"/>
        <w:jc w:val="both"/>
        <w:rPr>
          <w:rFonts w:cstheme="minorHAnsi"/>
          <w:sz w:val="24"/>
          <w:szCs w:val="24"/>
        </w:rPr>
      </w:pPr>
    </w:p>
    <w:p w14:paraId="26F3DDAF" w14:textId="30F14C19" w:rsidR="0026377B" w:rsidRDefault="0026377B" w:rsidP="0026377B">
      <w:pPr>
        <w:pStyle w:val="Prrafodelista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t>Maestría en Currículo, Instrucción y Tecnología, dirigido a 33 docentes, de la regional de San Francisco de Macorís (07).  Universidad Católica Nordestana (UCNE)– NOVA SOUTHEASTERN UNIVERSITY.</w:t>
      </w:r>
    </w:p>
    <w:p w14:paraId="3401166D" w14:textId="77777777" w:rsidR="000B060A" w:rsidRPr="0026377B" w:rsidRDefault="000B060A" w:rsidP="000B060A">
      <w:pPr>
        <w:pStyle w:val="Prrafodelista"/>
        <w:jc w:val="both"/>
        <w:rPr>
          <w:rFonts w:cstheme="minorHAnsi"/>
          <w:sz w:val="24"/>
          <w:szCs w:val="24"/>
        </w:rPr>
      </w:pPr>
    </w:p>
    <w:p w14:paraId="748C49E7" w14:textId="28C6280B" w:rsidR="0026377B" w:rsidRDefault="0026377B" w:rsidP="0026377B">
      <w:pPr>
        <w:pStyle w:val="Prrafodelista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lastRenderedPageBreak/>
        <w:t xml:space="preserve">Especialidad en Lectoescritura y Matemática, dirigido a 36 docentes de las regionales de San Cristóbal (04), Santo Domingo (10 y 15), Monte Plata (17). </w:t>
      </w:r>
      <w:proofErr w:type="spellStart"/>
      <w:r w:rsidRPr="0026377B">
        <w:rPr>
          <w:rFonts w:cstheme="minorHAnsi"/>
          <w:sz w:val="24"/>
          <w:szCs w:val="24"/>
        </w:rPr>
        <w:t>Utesur</w:t>
      </w:r>
      <w:proofErr w:type="spellEnd"/>
      <w:r w:rsidRPr="0026377B">
        <w:rPr>
          <w:rFonts w:cstheme="minorHAnsi"/>
          <w:sz w:val="24"/>
          <w:szCs w:val="24"/>
        </w:rPr>
        <w:t>.</w:t>
      </w:r>
    </w:p>
    <w:p w14:paraId="3BBC21AF" w14:textId="77777777" w:rsidR="000B060A" w:rsidRPr="000B060A" w:rsidRDefault="000B060A" w:rsidP="000B060A">
      <w:pPr>
        <w:pStyle w:val="Prrafodelista"/>
        <w:rPr>
          <w:rFonts w:cstheme="minorHAnsi"/>
          <w:sz w:val="24"/>
          <w:szCs w:val="24"/>
        </w:rPr>
      </w:pPr>
    </w:p>
    <w:p w14:paraId="44FC2020" w14:textId="4AD3366B" w:rsidR="0026377B" w:rsidRDefault="0026377B" w:rsidP="0026377B">
      <w:pPr>
        <w:pStyle w:val="Prrafodelista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t xml:space="preserve">Especialidad en Educación Ambiental, dirigido a 40 docentes de las regionales San Francisco de Macorís (07), Santiago (08), Mao (09), Puerto Plata (11) y Montecristi (13). </w:t>
      </w:r>
      <w:proofErr w:type="spellStart"/>
      <w:r w:rsidRPr="0026377B">
        <w:rPr>
          <w:rFonts w:cstheme="minorHAnsi"/>
          <w:sz w:val="24"/>
          <w:szCs w:val="24"/>
        </w:rPr>
        <w:t>Unisa</w:t>
      </w:r>
      <w:proofErr w:type="spellEnd"/>
      <w:r w:rsidRPr="0026377B">
        <w:rPr>
          <w:rFonts w:cstheme="minorHAnsi"/>
          <w:sz w:val="24"/>
          <w:szCs w:val="24"/>
        </w:rPr>
        <w:t xml:space="preserve">. </w:t>
      </w:r>
    </w:p>
    <w:p w14:paraId="371C3555" w14:textId="77777777" w:rsidR="000B060A" w:rsidRPr="000B060A" w:rsidRDefault="000B060A" w:rsidP="000B060A">
      <w:pPr>
        <w:pStyle w:val="Prrafodelista"/>
        <w:rPr>
          <w:rFonts w:cstheme="minorHAnsi"/>
          <w:sz w:val="24"/>
          <w:szCs w:val="24"/>
        </w:rPr>
      </w:pPr>
    </w:p>
    <w:p w14:paraId="2C09E95B" w14:textId="118F1DCB" w:rsidR="0026377B" w:rsidRPr="0026377B" w:rsidRDefault="0026377B" w:rsidP="0026377B">
      <w:pPr>
        <w:pStyle w:val="Prrafodelista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26377B">
        <w:rPr>
          <w:rFonts w:cstheme="minorHAnsi"/>
          <w:sz w:val="24"/>
          <w:szCs w:val="24"/>
        </w:rPr>
        <w:t>Especialidad en Gestión de Centros Educativos</w:t>
      </w:r>
      <w:r w:rsidR="00971FF3">
        <w:rPr>
          <w:rFonts w:cstheme="minorHAnsi"/>
          <w:sz w:val="24"/>
          <w:szCs w:val="24"/>
        </w:rPr>
        <w:t>,</w:t>
      </w:r>
      <w:r w:rsidRPr="0026377B">
        <w:rPr>
          <w:rFonts w:cstheme="minorHAnsi"/>
          <w:sz w:val="24"/>
          <w:szCs w:val="24"/>
        </w:rPr>
        <w:t xml:space="preserve"> dirigido a </w:t>
      </w:r>
      <w:r w:rsidRPr="000603C1">
        <w:rPr>
          <w:rFonts w:cstheme="minorHAnsi"/>
          <w:b/>
          <w:bCs/>
          <w:sz w:val="24"/>
          <w:szCs w:val="24"/>
        </w:rPr>
        <w:t xml:space="preserve">35 </w:t>
      </w:r>
      <w:r w:rsidR="00971FF3">
        <w:rPr>
          <w:rFonts w:cstheme="minorHAnsi"/>
          <w:sz w:val="24"/>
          <w:szCs w:val="24"/>
        </w:rPr>
        <w:t xml:space="preserve">coordinadores de centro CAIPI-CAFI, coordinadoras educativas, agentes y asistentes educativas y técnicos del INAIPI, </w:t>
      </w:r>
      <w:r w:rsidRPr="0026377B">
        <w:rPr>
          <w:rFonts w:cstheme="minorHAnsi"/>
          <w:sz w:val="24"/>
          <w:szCs w:val="24"/>
        </w:rPr>
        <w:t>de la regional de Santiago (08). UCATEBA-Santiago.</w:t>
      </w:r>
    </w:p>
    <w:p w14:paraId="4869A227" w14:textId="77777777" w:rsidR="00D76C4E" w:rsidRDefault="00D76C4E" w:rsidP="00607A17">
      <w:pPr>
        <w:jc w:val="both"/>
        <w:rPr>
          <w:rFonts w:cstheme="minorHAnsi"/>
          <w:sz w:val="24"/>
          <w:szCs w:val="24"/>
        </w:rPr>
      </w:pPr>
    </w:p>
    <w:p w14:paraId="36B2EB32" w14:textId="192F54DF" w:rsidR="00504E2B" w:rsidRPr="007A7767" w:rsidRDefault="00C25680" w:rsidP="007D0451">
      <w:pPr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En relación </w:t>
      </w:r>
      <w:r>
        <w:rPr>
          <w:rFonts w:cstheme="minorHAnsi"/>
          <w:sz w:val="24"/>
          <w:szCs w:val="24"/>
        </w:rPr>
        <w:t>con</w:t>
      </w:r>
      <w:r w:rsidR="003D4CB7" w:rsidRPr="007A7767">
        <w:rPr>
          <w:rFonts w:cstheme="minorHAnsi"/>
          <w:sz w:val="24"/>
          <w:szCs w:val="24"/>
        </w:rPr>
        <w:t xml:space="preserve"> los “</w:t>
      </w:r>
      <w:r w:rsidR="00007495" w:rsidRPr="007A7767">
        <w:rPr>
          <w:rFonts w:cstheme="minorHAnsi"/>
          <w:b/>
          <w:sz w:val="24"/>
          <w:szCs w:val="24"/>
        </w:rPr>
        <w:t>Docentes graduados en programas de Posgrado”,</w:t>
      </w:r>
      <w:r w:rsidR="008112DD" w:rsidRPr="007A7767">
        <w:rPr>
          <w:rFonts w:cstheme="minorHAnsi"/>
          <w:b/>
          <w:sz w:val="24"/>
          <w:szCs w:val="24"/>
        </w:rPr>
        <w:t xml:space="preserve"> </w:t>
      </w:r>
      <w:r w:rsidR="008112DD" w:rsidRPr="007A7767">
        <w:rPr>
          <w:rFonts w:cstheme="minorHAnsi"/>
          <w:sz w:val="24"/>
          <w:szCs w:val="24"/>
        </w:rPr>
        <w:t xml:space="preserve">se </w:t>
      </w:r>
      <w:r w:rsidR="00E964B2" w:rsidRPr="007A7767">
        <w:rPr>
          <w:rFonts w:cstheme="minorHAnsi"/>
          <w:sz w:val="24"/>
          <w:szCs w:val="24"/>
        </w:rPr>
        <w:t xml:space="preserve">capacitaron </w:t>
      </w:r>
      <w:r w:rsidR="00E964B2" w:rsidRPr="00E964B2">
        <w:rPr>
          <w:rFonts w:cstheme="minorHAnsi"/>
          <w:b/>
          <w:bCs/>
          <w:sz w:val="24"/>
          <w:szCs w:val="24"/>
        </w:rPr>
        <w:t>3</w:t>
      </w:r>
      <w:r w:rsidR="000B5C7B">
        <w:rPr>
          <w:rFonts w:cstheme="minorHAnsi"/>
          <w:b/>
          <w:bCs/>
          <w:sz w:val="24"/>
          <w:szCs w:val="24"/>
        </w:rPr>
        <w:t>58</w:t>
      </w:r>
      <w:r w:rsidR="00E964B2" w:rsidRPr="00E964B2">
        <w:rPr>
          <w:rFonts w:cstheme="minorHAnsi"/>
          <w:b/>
          <w:bCs/>
          <w:sz w:val="24"/>
          <w:szCs w:val="24"/>
        </w:rPr>
        <w:t xml:space="preserve"> </w:t>
      </w:r>
      <w:r w:rsidR="00E964B2" w:rsidRPr="00E964B2">
        <w:rPr>
          <w:rFonts w:cstheme="minorHAnsi"/>
          <w:sz w:val="24"/>
          <w:szCs w:val="24"/>
        </w:rPr>
        <w:t>docentes</w:t>
      </w:r>
      <w:r w:rsidR="00A15932" w:rsidRPr="007A7767">
        <w:rPr>
          <w:rFonts w:cstheme="minorHAnsi"/>
          <w:sz w:val="24"/>
          <w:szCs w:val="24"/>
        </w:rPr>
        <w:t xml:space="preserve"> alcanza</w:t>
      </w:r>
      <w:r w:rsidR="00D10346" w:rsidRPr="007A7767">
        <w:rPr>
          <w:rFonts w:cstheme="minorHAnsi"/>
          <w:sz w:val="24"/>
          <w:szCs w:val="24"/>
        </w:rPr>
        <w:t xml:space="preserve">ndo  </w:t>
      </w:r>
      <w:r w:rsidR="00A15932" w:rsidRPr="007A7767">
        <w:rPr>
          <w:rFonts w:cstheme="minorHAnsi"/>
          <w:sz w:val="24"/>
          <w:szCs w:val="24"/>
        </w:rPr>
        <w:t xml:space="preserve"> un </w:t>
      </w:r>
      <w:r w:rsidR="00A15932" w:rsidRPr="007A7767">
        <w:rPr>
          <w:rFonts w:cstheme="minorHAnsi"/>
          <w:b/>
          <w:bCs/>
          <w:sz w:val="24"/>
          <w:szCs w:val="24"/>
        </w:rPr>
        <w:t>100%</w:t>
      </w:r>
      <w:r w:rsidR="00A15932" w:rsidRPr="007A7767">
        <w:rPr>
          <w:rFonts w:cstheme="minorHAnsi"/>
          <w:sz w:val="24"/>
          <w:szCs w:val="24"/>
        </w:rPr>
        <w:t xml:space="preserve"> de cumplimiento </w:t>
      </w:r>
      <w:r w:rsidR="00381D74" w:rsidRPr="007A7767">
        <w:rPr>
          <w:rFonts w:cstheme="minorHAnsi"/>
          <w:sz w:val="24"/>
          <w:szCs w:val="24"/>
        </w:rPr>
        <w:t>en función de</w:t>
      </w:r>
      <w:r w:rsidR="00795877" w:rsidRPr="007A7767">
        <w:rPr>
          <w:rFonts w:cstheme="minorHAnsi"/>
          <w:sz w:val="24"/>
          <w:szCs w:val="24"/>
        </w:rPr>
        <w:t xml:space="preserve"> </w:t>
      </w:r>
      <w:r w:rsidR="009A0B89">
        <w:rPr>
          <w:rFonts w:cstheme="minorHAnsi"/>
          <w:b/>
          <w:bCs/>
          <w:sz w:val="24"/>
          <w:szCs w:val="24"/>
        </w:rPr>
        <w:t>240</w:t>
      </w:r>
      <w:r w:rsidR="00B80A11" w:rsidRPr="007A7767">
        <w:rPr>
          <w:rFonts w:cstheme="minorHAnsi"/>
          <w:sz w:val="24"/>
          <w:szCs w:val="24"/>
        </w:rPr>
        <w:t xml:space="preserve"> meta</w:t>
      </w:r>
      <w:r w:rsidR="00E07422" w:rsidRPr="007A7767">
        <w:rPr>
          <w:rFonts w:cstheme="minorHAnsi"/>
          <w:sz w:val="24"/>
          <w:szCs w:val="24"/>
        </w:rPr>
        <w:t xml:space="preserve"> programad</w:t>
      </w:r>
      <w:r w:rsidR="00381D74" w:rsidRPr="007A7767">
        <w:rPr>
          <w:rFonts w:cstheme="minorHAnsi"/>
          <w:sz w:val="24"/>
          <w:szCs w:val="24"/>
        </w:rPr>
        <w:t>a</w:t>
      </w:r>
      <w:r w:rsidR="009B661F" w:rsidRPr="007A7767">
        <w:rPr>
          <w:rFonts w:cstheme="minorHAnsi"/>
          <w:sz w:val="24"/>
          <w:szCs w:val="24"/>
        </w:rPr>
        <w:t xml:space="preserve"> del trimestre</w:t>
      </w:r>
      <w:r w:rsidR="00790F07" w:rsidRPr="007A7767">
        <w:rPr>
          <w:rFonts w:cstheme="minorHAnsi"/>
          <w:sz w:val="24"/>
          <w:szCs w:val="24"/>
        </w:rPr>
        <w:t>.</w:t>
      </w:r>
    </w:p>
    <w:p w14:paraId="00D2D5A2" w14:textId="77777777" w:rsidR="00A147F7" w:rsidRPr="007A7767" w:rsidRDefault="00A147F7" w:rsidP="007D0451">
      <w:pPr>
        <w:jc w:val="both"/>
        <w:rPr>
          <w:rFonts w:cstheme="minorHAnsi"/>
          <w:sz w:val="24"/>
          <w:szCs w:val="24"/>
        </w:rPr>
      </w:pPr>
    </w:p>
    <w:p w14:paraId="49204F5A" w14:textId="474FC6E4" w:rsidR="00163847" w:rsidRDefault="00163847" w:rsidP="008B2CA2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bookmarkStart w:id="5" w:name="_Toc100739810"/>
      <w:r w:rsidRPr="007A7767">
        <w:rPr>
          <w:rFonts w:asciiTheme="minorHAnsi" w:hAnsiTheme="minorHAnsi" w:cstheme="minorHAnsi"/>
          <w:b/>
          <w:sz w:val="24"/>
          <w:szCs w:val="24"/>
        </w:rPr>
        <w:t xml:space="preserve">Formación </w:t>
      </w:r>
      <w:r w:rsidR="00E53284">
        <w:rPr>
          <w:rFonts w:asciiTheme="minorHAnsi" w:hAnsiTheme="minorHAnsi" w:cstheme="minorHAnsi"/>
          <w:b/>
          <w:sz w:val="24"/>
          <w:szCs w:val="24"/>
        </w:rPr>
        <w:t>C</w:t>
      </w:r>
      <w:r w:rsidRPr="007A7767">
        <w:rPr>
          <w:rFonts w:asciiTheme="minorHAnsi" w:hAnsiTheme="minorHAnsi" w:cstheme="minorHAnsi"/>
          <w:b/>
          <w:sz w:val="24"/>
          <w:szCs w:val="24"/>
        </w:rPr>
        <w:t>ontinua</w:t>
      </w:r>
      <w:bookmarkEnd w:id="5"/>
    </w:p>
    <w:p w14:paraId="4E24C567" w14:textId="77777777" w:rsidR="00365434" w:rsidRDefault="00365434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</w:p>
    <w:p w14:paraId="5721261B" w14:textId="3D277C07" w:rsidR="004116A6" w:rsidRDefault="004116A6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El área de formación continua, para el trimestre julio/septiembre 2022, otorgó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7,716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becas a docentes (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3,771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d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iplomados y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3, </w:t>
      </w:r>
      <w:r w:rsidR="003B17B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945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de talleres, congresos y seminarios), </w:t>
      </w:r>
      <w:r w:rsidR="00365434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p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ara un cumplimiento en metas físicas de un </w:t>
      </w:r>
      <w:r w:rsidR="0032165A" w:rsidRPr="00363A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85.6</w:t>
      </w:r>
      <w:r w:rsidRPr="00363A3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%,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versus metas programadas (9 010)</w:t>
      </w:r>
      <w:r w:rsidR="00365434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en este </w:t>
      </w:r>
      <w:r w:rsidR="00C84B70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indicador</w:t>
      </w:r>
      <w:r w:rsidR="00365434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. </w:t>
      </w:r>
    </w:p>
    <w:p w14:paraId="512DBBF2" w14:textId="77777777" w:rsidR="00365434" w:rsidRDefault="00365434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</w:p>
    <w:p w14:paraId="1A9A5A61" w14:textId="1D60EC99" w:rsidR="00A9713F" w:rsidRDefault="00A9713F" w:rsidP="00834234">
      <w:pPr>
        <w:jc w:val="both"/>
        <w:rPr>
          <w:rFonts w:eastAsia="Times New Roman" w:cstheme="minorHAnsi"/>
          <w:sz w:val="24"/>
          <w:szCs w:val="24"/>
          <w:lang w:eastAsia="es-DO"/>
        </w:rPr>
      </w:pPr>
      <w:r>
        <w:rPr>
          <w:rFonts w:eastAsia="Times New Roman" w:cstheme="minorHAnsi"/>
          <w:sz w:val="24"/>
          <w:szCs w:val="24"/>
          <w:lang w:eastAsia="es-DO"/>
        </w:rPr>
        <w:t>El Indicador</w:t>
      </w:r>
      <w:r w:rsidR="00365434" w:rsidRPr="007E5650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5134D4">
        <w:rPr>
          <w:rFonts w:eastAsia="Times New Roman" w:cstheme="minorHAnsi"/>
          <w:sz w:val="24"/>
          <w:szCs w:val="24"/>
          <w:lang w:eastAsia="es-DO"/>
        </w:rPr>
        <w:t>“</w:t>
      </w:r>
      <w:r w:rsidR="00365434" w:rsidRPr="005134D4">
        <w:rPr>
          <w:rFonts w:eastAsia="Times New Roman" w:cstheme="minorHAnsi"/>
          <w:b/>
          <w:bCs/>
          <w:sz w:val="24"/>
          <w:szCs w:val="24"/>
          <w:lang w:eastAsia="es-DO"/>
        </w:rPr>
        <w:t xml:space="preserve">Cantidad de Docentes Impactados a través del Programa de Formación Continua Situada y Centrada en el </w:t>
      </w:r>
      <w:r w:rsidR="00C52D36" w:rsidRPr="005134D4">
        <w:rPr>
          <w:rFonts w:eastAsia="Times New Roman" w:cstheme="minorHAnsi"/>
          <w:b/>
          <w:bCs/>
          <w:sz w:val="24"/>
          <w:szCs w:val="24"/>
          <w:lang w:eastAsia="es-DO"/>
        </w:rPr>
        <w:t>Aprendizaje</w:t>
      </w:r>
      <w:r w:rsidR="005134D4">
        <w:rPr>
          <w:rFonts w:eastAsia="Times New Roman" w:cstheme="minorHAnsi"/>
          <w:sz w:val="24"/>
          <w:szCs w:val="24"/>
          <w:lang w:eastAsia="es-DO"/>
        </w:rPr>
        <w:t>”</w:t>
      </w:r>
      <w:r w:rsidR="00C52D36" w:rsidRPr="007E5650">
        <w:rPr>
          <w:rFonts w:eastAsia="Times New Roman" w:cstheme="minorHAnsi"/>
          <w:sz w:val="24"/>
          <w:szCs w:val="24"/>
          <w:lang w:eastAsia="es-DO"/>
        </w:rPr>
        <w:t>,</w:t>
      </w:r>
      <w:r w:rsidR="00C52D36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C52D36" w:rsidRPr="007E5650">
        <w:rPr>
          <w:rFonts w:eastAsia="Times New Roman" w:cstheme="minorHAnsi"/>
          <w:sz w:val="24"/>
          <w:szCs w:val="24"/>
          <w:lang w:eastAsia="es-DO"/>
        </w:rPr>
        <w:t>fue</w:t>
      </w:r>
      <w:r w:rsidR="00834234">
        <w:rPr>
          <w:rFonts w:eastAsia="Times New Roman" w:cstheme="minorHAnsi"/>
          <w:sz w:val="24"/>
          <w:szCs w:val="24"/>
          <w:lang w:eastAsia="es-DO"/>
        </w:rPr>
        <w:t xml:space="preserve"> sustituido por </w:t>
      </w:r>
      <w:r w:rsidR="00C52D36">
        <w:rPr>
          <w:rFonts w:eastAsia="Times New Roman" w:cstheme="minorHAnsi"/>
          <w:sz w:val="24"/>
          <w:szCs w:val="24"/>
          <w:lang w:eastAsia="es-DO"/>
        </w:rPr>
        <w:t xml:space="preserve">el </w:t>
      </w:r>
      <w:r w:rsidR="00C52D36" w:rsidRPr="00834234">
        <w:rPr>
          <w:rFonts w:eastAsia="Times New Roman" w:cstheme="minorHAnsi"/>
          <w:sz w:val="24"/>
          <w:szCs w:val="24"/>
          <w:lang w:eastAsia="es-DO"/>
        </w:rPr>
        <w:t>Programa</w:t>
      </w:r>
      <w:r w:rsidR="00834234" w:rsidRPr="007E5650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C52D36" w:rsidRPr="00A9713F">
        <w:rPr>
          <w:rFonts w:eastAsia="Times New Roman" w:cstheme="minorHAnsi"/>
          <w:sz w:val="24"/>
          <w:szCs w:val="24"/>
          <w:lang w:eastAsia="es-DO"/>
        </w:rPr>
        <w:t>“</w:t>
      </w:r>
      <w:r w:rsidR="00834234" w:rsidRPr="005134D4">
        <w:rPr>
          <w:rFonts w:eastAsia="Times New Roman" w:cstheme="minorHAnsi"/>
          <w:b/>
          <w:bCs/>
          <w:sz w:val="24"/>
          <w:szCs w:val="24"/>
          <w:lang w:eastAsia="es-DO"/>
        </w:rPr>
        <w:t>Construyendo la Base de los Aprendizajes Con Base"</w:t>
      </w:r>
      <w:r w:rsidR="00834234" w:rsidRPr="007E5650">
        <w:rPr>
          <w:rFonts w:eastAsia="Times New Roman" w:cstheme="minorHAnsi"/>
          <w:sz w:val="24"/>
          <w:szCs w:val="24"/>
          <w:lang w:eastAsia="es-DO"/>
        </w:rPr>
        <w:t xml:space="preserve"> que se está desarrollando en el Primer Ciclo de Educación Primaria en colaboración con Unicef</w:t>
      </w:r>
      <w:r>
        <w:rPr>
          <w:rFonts w:eastAsia="Times New Roman" w:cstheme="minorHAnsi"/>
          <w:sz w:val="24"/>
          <w:szCs w:val="24"/>
          <w:lang w:eastAsia="es-DO"/>
        </w:rPr>
        <w:t xml:space="preserve">. </w:t>
      </w:r>
    </w:p>
    <w:p w14:paraId="3DC8B132" w14:textId="3297B1E4" w:rsidR="00E53284" w:rsidRPr="007E5650" w:rsidRDefault="00A9713F" w:rsidP="00365434">
      <w:pPr>
        <w:jc w:val="both"/>
        <w:rPr>
          <w:rFonts w:eastAsia="Times New Roman" w:cstheme="minorHAnsi"/>
          <w:sz w:val="24"/>
          <w:szCs w:val="24"/>
          <w:lang w:eastAsia="es-DO"/>
        </w:rPr>
      </w:pPr>
      <w:r>
        <w:rPr>
          <w:rFonts w:eastAsia="Times New Roman" w:cstheme="minorHAnsi"/>
          <w:sz w:val="24"/>
          <w:szCs w:val="24"/>
          <w:lang w:eastAsia="es-DO"/>
        </w:rPr>
        <w:t>La meta programada</w:t>
      </w:r>
      <w:r w:rsidR="00B34213" w:rsidRPr="00B34213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B34213">
        <w:rPr>
          <w:rFonts w:eastAsia="Times New Roman" w:cstheme="minorHAnsi"/>
          <w:sz w:val="24"/>
          <w:szCs w:val="24"/>
          <w:lang w:eastAsia="es-DO"/>
        </w:rPr>
        <w:t>del período</w:t>
      </w:r>
      <w:r>
        <w:rPr>
          <w:rFonts w:eastAsia="Times New Roman" w:cstheme="minorHAnsi"/>
          <w:sz w:val="24"/>
          <w:szCs w:val="24"/>
          <w:lang w:eastAsia="es-DO"/>
        </w:rPr>
        <w:t xml:space="preserve"> de este </w:t>
      </w:r>
      <w:r w:rsidR="00B34213">
        <w:rPr>
          <w:rFonts w:eastAsia="Times New Roman" w:cstheme="minorHAnsi"/>
          <w:sz w:val="24"/>
          <w:szCs w:val="24"/>
          <w:lang w:eastAsia="es-DO"/>
        </w:rPr>
        <w:t>indicador</w:t>
      </w:r>
      <w:r>
        <w:rPr>
          <w:rFonts w:eastAsia="Times New Roman" w:cstheme="minorHAnsi"/>
          <w:sz w:val="24"/>
          <w:szCs w:val="24"/>
          <w:lang w:eastAsia="es-DO"/>
        </w:rPr>
        <w:t xml:space="preserve"> fue capacitar 1</w:t>
      </w:r>
      <w:r w:rsidR="00B34213">
        <w:rPr>
          <w:rFonts w:eastAsia="Times New Roman" w:cstheme="minorHAnsi"/>
          <w:sz w:val="24"/>
          <w:szCs w:val="24"/>
          <w:lang w:eastAsia="es-DO"/>
        </w:rPr>
        <w:t xml:space="preserve"> </w:t>
      </w:r>
      <w:r>
        <w:rPr>
          <w:rFonts w:eastAsia="Times New Roman" w:cstheme="minorHAnsi"/>
          <w:sz w:val="24"/>
          <w:szCs w:val="24"/>
          <w:lang w:eastAsia="es-DO"/>
        </w:rPr>
        <w:t xml:space="preserve">800 docentes en Lectoescritura y Matemática, por lo que al ser </w:t>
      </w:r>
      <w:r w:rsidR="00834234">
        <w:rPr>
          <w:rFonts w:eastAsia="Times New Roman" w:cstheme="minorHAnsi"/>
          <w:sz w:val="24"/>
          <w:szCs w:val="24"/>
          <w:lang w:eastAsia="es-DO"/>
        </w:rPr>
        <w:t>reprogramado para el trimestre octubre/diciembre 2022</w:t>
      </w:r>
      <w:r>
        <w:rPr>
          <w:rFonts w:eastAsia="Times New Roman" w:cstheme="minorHAnsi"/>
          <w:sz w:val="24"/>
          <w:szCs w:val="24"/>
          <w:lang w:eastAsia="es-DO"/>
        </w:rPr>
        <w:t xml:space="preserve">, su cumplimiento </w:t>
      </w:r>
      <w:r w:rsidR="00B34213">
        <w:rPr>
          <w:rFonts w:eastAsia="Times New Roman" w:cstheme="minorHAnsi"/>
          <w:sz w:val="24"/>
          <w:szCs w:val="24"/>
          <w:lang w:eastAsia="es-DO"/>
        </w:rPr>
        <w:t>es</w:t>
      </w:r>
      <w:r>
        <w:rPr>
          <w:rFonts w:eastAsia="Times New Roman" w:cstheme="minorHAnsi"/>
          <w:sz w:val="24"/>
          <w:szCs w:val="24"/>
          <w:lang w:eastAsia="es-DO"/>
        </w:rPr>
        <w:t xml:space="preserve"> insatisfactorio.</w:t>
      </w:r>
      <w:r w:rsidR="00834234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2F1F5D" w:rsidRPr="007E5650">
        <w:rPr>
          <w:rFonts w:eastAsia="Times New Roman" w:cstheme="minorHAnsi"/>
          <w:sz w:val="24"/>
          <w:szCs w:val="24"/>
          <w:lang w:eastAsia="es-DO"/>
        </w:rPr>
        <w:t xml:space="preserve">Estamos a la espera de un informe del nivel de avance </w:t>
      </w:r>
      <w:r w:rsidRPr="007E5650">
        <w:rPr>
          <w:rFonts w:eastAsia="Times New Roman" w:cstheme="minorHAnsi"/>
          <w:sz w:val="24"/>
          <w:szCs w:val="24"/>
          <w:lang w:eastAsia="es-DO"/>
        </w:rPr>
        <w:t xml:space="preserve">del </w:t>
      </w:r>
      <w:r>
        <w:rPr>
          <w:rFonts w:eastAsia="Times New Roman" w:cstheme="minorHAnsi"/>
          <w:sz w:val="24"/>
          <w:szCs w:val="24"/>
          <w:lang w:eastAsia="es-DO"/>
        </w:rPr>
        <w:t>nuevo programa</w:t>
      </w:r>
      <w:r w:rsidR="00FB79D4">
        <w:rPr>
          <w:rFonts w:eastAsia="Times New Roman" w:cstheme="minorHAnsi"/>
          <w:sz w:val="24"/>
          <w:szCs w:val="24"/>
          <w:lang w:eastAsia="es-DO"/>
        </w:rPr>
        <w:t xml:space="preserve"> por parte de la Dirección </w:t>
      </w:r>
      <w:r w:rsidR="00311306">
        <w:rPr>
          <w:rFonts w:eastAsia="Times New Roman" w:cstheme="minorHAnsi"/>
          <w:sz w:val="24"/>
          <w:szCs w:val="24"/>
          <w:lang w:eastAsia="es-DO"/>
        </w:rPr>
        <w:t>de</w:t>
      </w:r>
      <w:r w:rsidR="00FB79D4">
        <w:rPr>
          <w:rFonts w:eastAsia="Times New Roman" w:cstheme="minorHAnsi"/>
          <w:sz w:val="24"/>
          <w:szCs w:val="24"/>
          <w:lang w:eastAsia="es-DO"/>
        </w:rPr>
        <w:t xml:space="preserve"> Primari</w:t>
      </w:r>
      <w:r w:rsidR="00311306">
        <w:rPr>
          <w:rFonts w:eastAsia="Times New Roman" w:cstheme="minorHAnsi"/>
          <w:sz w:val="24"/>
          <w:szCs w:val="24"/>
          <w:lang w:eastAsia="es-DO"/>
        </w:rPr>
        <w:t>a</w:t>
      </w:r>
      <w:r w:rsidR="00FB79D4">
        <w:rPr>
          <w:rFonts w:eastAsia="Times New Roman" w:cstheme="minorHAnsi"/>
          <w:sz w:val="24"/>
          <w:szCs w:val="24"/>
          <w:lang w:eastAsia="es-DO"/>
        </w:rPr>
        <w:t xml:space="preserve"> del </w:t>
      </w:r>
      <w:proofErr w:type="spellStart"/>
      <w:r w:rsidR="00FB79D4">
        <w:rPr>
          <w:rFonts w:eastAsia="Times New Roman" w:cstheme="minorHAnsi"/>
          <w:sz w:val="24"/>
          <w:szCs w:val="24"/>
          <w:lang w:eastAsia="es-DO"/>
        </w:rPr>
        <w:t>Minerd</w:t>
      </w:r>
      <w:proofErr w:type="spellEnd"/>
      <w:r w:rsidR="00FB79D4">
        <w:rPr>
          <w:rFonts w:eastAsia="Times New Roman" w:cstheme="minorHAnsi"/>
          <w:sz w:val="24"/>
          <w:szCs w:val="24"/>
          <w:lang w:eastAsia="es-DO"/>
        </w:rPr>
        <w:t>.</w:t>
      </w:r>
    </w:p>
    <w:p w14:paraId="2136DDB7" w14:textId="4F7E1F94" w:rsidR="00365434" w:rsidRDefault="00365434" w:rsidP="00365434">
      <w:pPr>
        <w:jc w:val="both"/>
        <w:rPr>
          <w:rFonts w:eastAsia="Times New Roman" w:cstheme="minorHAnsi"/>
          <w:sz w:val="24"/>
          <w:szCs w:val="24"/>
          <w:lang w:eastAsia="es-DO"/>
        </w:rPr>
      </w:pPr>
      <w:r w:rsidRPr="007E5650">
        <w:rPr>
          <w:rFonts w:eastAsia="Times New Roman" w:cstheme="minorHAnsi"/>
          <w:sz w:val="24"/>
          <w:szCs w:val="24"/>
          <w:lang w:eastAsia="es-DO"/>
        </w:rPr>
        <w:t xml:space="preserve">Según lo expresado en párrafos anteriores, para </w:t>
      </w:r>
      <w:r w:rsidR="00C84B70" w:rsidRPr="007E5650">
        <w:rPr>
          <w:rFonts w:eastAsia="Times New Roman" w:cstheme="minorHAnsi"/>
          <w:sz w:val="24"/>
          <w:szCs w:val="24"/>
          <w:lang w:eastAsia="es-DO"/>
        </w:rPr>
        <w:t>este periodo</w:t>
      </w:r>
      <w:r w:rsidRPr="007E5650">
        <w:rPr>
          <w:rFonts w:eastAsia="Times New Roman" w:cstheme="minorHAnsi"/>
          <w:sz w:val="24"/>
          <w:szCs w:val="24"/>
          <w:lang w:eastAsia="es-DO"/>
        </w:rPr>
        <w:t xml:space="preserve">, el nivel de cumplimiento alcanzado </w:t>
      </w:r>
      <w:r w:rsidR="00163FB2" w:rsidRPr="007E5650">
        <w:rPr>
          <w:rFonts w:eastAsia="Times New Roman" w:cstheme="minorHAnsi"/>
          <w:sz w:val="24"/>
          <w:szCs w:val="24"/>
          <w:lang w:eastAsia="es-DO"/>
        </w:rPr>
        <w:t>de</w:t>
      </w:r>
      <w:r w:rsidR="00163FB2">
        <w:rPr>
          <w:rFonts w:eastAsia="Times New Roman" w:cstheme="minorHAnsi"/>
          <w:sz w:val="24"/>
          <w:szCs w:val="24"/>
          <w:lang w:eastAsia="es-DO"/>
        </w:rPr>
        <w:t xml:space="preserve">l </w:t>
      </w:r>
      <w:r w:rsidR="00FB79D4" w:rsidRPr="007E5650">
        <w:rPr>
          <w:rFonts w:eastAsia="Times New Roman" w:cstheme="minorHAnsi"/>
          <w:sz w:val="24"/>
          <w:szCs w:val="24"/>
          <w:lang w:eastAsia="es-DO"/>
        </w:rPr>
        <w:t xml:space="preserve">área </w:t>
      </w:r>
      <w:r w:rsidR="00FB79D4">
        <w:rPr>
          <w:rFonts w:eastAsia="Times New Roman" w:cstheme="minorHAnsi"/>
          <w:sz w:val="24"/>
          <w:szCs w:val="24"/>
          <w:lang w:eastAsia="es-DO"/>
        </w:rPr>
        <w:t>de</w:t>
      </w:r>
      <w:r w:rsidR="00163FB2">
        <w:rPr>
          <w:rFonts w:eastAsia="Times New Roman" w:cstheme="minorHAnsi"/>
          <w:sz w:val="24"/>
          <w:szCs w:val="24"/>
          <w:lang w:eastAsia="es-DO"/>
        </w:rPr>
        <w:t xml:space="preserve"> Formación Continua </w:t>
      </w:r>
      <w:r w:rsidR="00C84B70" w:rsidRPr="007E5650">
        <w:rPr>
          <w:rFonts w:eastAsia="Times New Roman" w:cstheme="minorHAnsi"/>
          <w:sz w:val="24"/>
          <w:szCs w:val="24"/>
          <w:lang w:eastAsia="es-DO"/>
        </w:rPr>
        <w:t xml:space="preserve">es de un </w:t>
      </w:r>
      <w:r w:rsidR="00C84B70" w:rsidRPr="00163FB2">
        <w:rPr>
          <w:rFonts w:eastAsia="Times New Roman" w:cstheme="minorHAnsi"/>
          <w:b/>
          <w:bCs/>
          <w:sz w:val="24"/>
          <w:szCs w:val="24"/>
          <w:lang w:eastAsia="es-DO"/>
        </w:rPr>
        <w:t>43%,</w:t>
      </w:r>
      <w:r w:rsidR="00C84B70" w:rsidRPr="007E5650">
        <w:rPr>
          <w:rFonts w:eastAsia="Times New Roman" w:cstheme="minorHAnsi"/>
          <w:sz w:val="24"/>
          <w:szCs w:val="24"/>
          <w:lang w:eastAsia="es-DO"/>
        </w:rPr>
        <w:t xml:space="preserve"> </w:t>
      </w:r>
      <w:r w:rsidR="00FB79D4">
        <w:rPr>
          <w:rFonts w:eastAsia="Times New Roman" w:cstheme="minorHAnsi"/>
          <w:sz w:val="24"/>
          <w:szCs w:val="24"/>
          <w:lang w:eastAsia="es-DO"/>
        </w:rPr>
        <w:t xml:space="preserve">considerando </w:t>
      </w:r>
      <w:r w:rsidR="00C84B70" w:rsidRPr="007E5650">
        <w:rPr>
          <w:rFonts w:eastAsia="Times New Roman" w:cstheme="minorHAnsi"/>
          <w:sz w:val="24"/>
          <w:szCs w:val="24"/>
          <w:lang w:eastAsia="es-DO"/>
        </w:rPr>
        <w:t xml:space="preserve">el promedio de sus dos </w:t>
      </w:r>
      <w:r w:rsidR="00FB79D4" w:rsidRPr="007E5650">
        <w:rPr>
          <w:rFonts w:eastAsia="Times New Roman" w:cstheme="minorHAnsi"/>
          <w:sz w:val="24"/>
          <w:szCs w:val="24"/>
          <w:lang w:eastAsia="es-DO"/>
        </w:rPr>
        <w:t>indicadores</w:t>
      </w:r>
      <w:r w:rsidR="00FB79D4">
        <w:rPr>
          <w:rFonts w:eastAsia="Times New Roman" w:cstheme="minorHAnsi"/>
          <w:sz w:val="24"/>
          <w:szCs w:val="24"/>
          <w:lang w:eastAsia="es-DO"/>
        </w:rPr>
        <w:t xml:space="preserve"> (EFCSCA y el de Diplomados, Talleres, cursos y Seminarios (.</w:t>
      </w:r>
    </w:p>
    <w:p w14:paraId="00EDC707" w14:textId="1AAC09F2" w:rsidR="002F1F5D" w:rsidRDefault="002F1F5D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</w:p>
    <w:p w14:paraId="55064262" w14:textId="6C2D8FA7" w:rsidR="00A9713F" w:rsidRDefault="00A9713F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</w:p>
    <w:p w14:paraId="2AECE2A5" w14:textId="5CBF99D9" w:rsidR="00A9713F" w:rsidRDefault="00A9713F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</w:p>
    <w:p w14:paraId="3D7E05BB" w14:textId="26AE9FFE" w:rsidR="00A9713F" w:rsidRDefault="00A9713F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</w:p>
    <w:p w14:paraId="143C8A93" w14:textId="77777777" w:rsidR="00A9713F" w:rsidRDefault="00A9713F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</w:p>
    <w:p w14:paraId="159BC046" w14:textId="31C580DF" w:rsidR="006E611E" w:rsidRPr="00C84B70" w:rsidRDefault="004116A6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</w:r>
      <w:r w:rsidR="00C84B70" w:rsidRPr="00C84B70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A continuación, presentamos una lista de las capacitaciones</w:t>
      </w:r>
      <w:r w:rsidRPr="00C84B70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</w:t>
      </w:r>
      <w:r w:rsidR="00C84B70" w:rsidRPr="00C84B70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realizadas</w:t>
      </w:r>
      <w:r w:rsidR="00C84B70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del trimestre: </w:t>
      </w:r>
    </w:p>
    <w:p w14:paraId="18BCFAD5" w14:textId="77777777" w:rsidR="006E611E" w:rsidRDefault="004116A6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Diplomado: Implementación de Secuencias Didácticas de la Lengua Española, Segundo Ciclo, Nivel primario,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290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técnicos nacionales, regionales y distritales de la 18 regionales educativas del país. Pontificia Universidad Católica Madre y Maestra (PUCMM).</w:t>
      </w:r>
    </w:p>
    <w:p w14:paraId="15192192" w14:textId="77777777" w:rsidR="006E611E" w:rsidRDefault="004116A6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Diplomado: Neurociencia Cognitiva Aplicada a la Educación,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375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 todas las áreas, niveles y modalidades de la regional de Montecristi (13). CACATU Proyecto Corporativo.</w:t>
      </w:r>
    </w:p>
    <w:p w14:paraId="59FED5BD" w14:textId="77777777" w:rsidR="006E611E" w:rsidRDefault="004116A6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Diplomado: Didáctica de las Matemáticas en Educación Primaria,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80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del área de Matemática del Nivel Primario de las regionales: La Vega (06), y Santiago (08). Centro de Formación e Innovación Dominicana (CEFID).</w:t>
      </w:r>
    </w:p>
    <w:p w14:paraId="5F5F4D16" w14:textId="77777777" w:rsidR="004B43B2" w:rsidRDefault="004116A6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>• Diplomado: Neurociencia Cognitiva y Pedagogía, dirigido a 1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20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pertenecientes a la regional de Azua (03). Instituto Dominicano para el Estudio de la Salud Integral y Psicología Aplicada (IDESIP).</w:t>
      </w:r>
    </w:p>
    <w:p w14:paraId="4F26AE36" w14:textId="4E745149" w:rsidR="006E611E" w:rsidRDefault="004116A6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Diplomado: Educación de los Derechos Humanos para una Cultura de Paz Basada en el Buen trato,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120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 los niveles primario y secundario perteneciente a la regional de Santo Domingo (15). Institución Formadora Grupo INAFORES.</w:t>
      </w:r>
    </w:p>
    <w:p w14:paraId="123AD1DA" w14:textId="77777777" w:rsidR="006E611E" w:rsidRDefault="004116A6" w:rsidP="00C56A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Diplomado: Certificación Docente Innovador Aula Innovadora,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80 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docentes de los diferentes niveles, ciclos y modalidades, pertenecientes a la regional de Barahona (01). Institución Formadora Asociación de Ayuda Social, Ecológica y Cultural (ADASEC).</w:t>
      </w:r>
    </w:p>
    <w:p w14:paraId="6507B503" w14:textId="77777777" w:rsidR="006E611E" w:rsidRDefault="004116A6" w:rsidP="00C56A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Diplomado: Formación Integral Humana y Religiosa,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80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 los niveles primario y secundario, pertenecientes a la regional de La Vega (06). Universidad Católica del Cibao (UCATECI).</w:t>
      </w:r>
    </w:p>
    <w:p w14:paraId="7A9E8B3A" w14:textId="77777777" w:rsidR="006E611E" w:rsidRDefault="004116A6" w:rsidP="00C56A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Diplomado: Competencias de Educación Artística en el Marco del Aprendizaje Virtual,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80 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docentes y técnicos del área de artística, de las regionales: Barahona (01), Higüey (12), y Santo Domingo (15). Fundación Nacional de Niños por las Artes (FUNANART).</w:t>
      </w:r>
    </w:p>
    <w:p w14:paraId="336CB2C3" w14:textId="77777777" w:rsidR="006E611E" w:rsidRDefault="004116A6" w:rsidP="00C56A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>• Diplomado: Tecnología e Innovación Educativa (DTIE), dirigido a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80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 los diferentes niveles ciclos y modalidades de las regionales: Santo Domingo (15) y San Cristóbal (04. Instituto de Superior de Estudios Especializados en Ciencias Sociales y Humanidades Dr. Luis Heredia Bonetti (IES-LHB).</w:t>
      </w:r>
    </w:p>
    <w:p w14:paraId="250B5A53" w14:textId="77777777" w:rsidR="006E611E" w:rsidRDefault="004116A6" w:rsidP="00C56A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 Educación Inclusiva y Atención a la Diversidad para Docentes,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120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del Nivel Inicial y Primario de las regionales; San Francisco de Macorís (07), Santiago (08), Mao (09) y Montecristi (13). Instituto Fundación Patria.</w:t>
      </w:r>
    </w:p>
    <w:p w14:paraId="509CDC11" w14:textId="77777777" w:rsidR="006E611E" w:rsidRDefault="004116A6" w:rsidP="00C56A7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lastRenderedPageBreak/>
        <w:br/>
        <w:t>• Diplomado: Intervención Psicopedagógica, dirigido a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270 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docentes de primaria, orientadores y psicólogos, coordinadores, de la regional de Santo Domingo (15). Universidad Tecnológica de Santiago (UTESA).</w:t>
      </w:r>
    </w:p>
    <w:p w14:paraId="77ABA61F" w14:textId="77777777" w:rsidR="006E611E" w:rsidRDefault="004116A6" w:rsidP="0037221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Diplomado: Acompañamiento y Sistematización del Desempeño Docente,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190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técnicos distritales y coordinadores docentes de la regional de San Cristóbal (04). Instituto Dominicano de Tecnología (IDT). </w:t>
      </w:r>
    </w:p>
    <w:p w14:paraId="15A14D47" w14:textId="77777777" w:rsidR="006E611E" w:rsidRDefault="004116A6" w:rsidP="0037221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 Docente virtual,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400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 las regionales: Mao (09) y Monte Cristi (13). La Fundación Latinoamericana Educación e Innovación (FLEI) - Universidad del Caribe (UNICARIBE). </w:t>
      </w:r>
    </w:p>
    <w:p w14:paraId="6EEE8DBE" w14:textId="77777777" w:rsidR="006E611E" w:rsidRDefault="004116A6" w:rsidP="0037221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Diplomados Docente virtual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120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 la regional de Santo Domingo (10). Universidad del Caribe (UNICARIBE), FLEI. </w:t>
      </w:r>
    </w:p>
    <w:p w14:paraId="04C42DD5" w14:textId="77777777" w:rsidR="001909C1" w:rsidRDefault="004116A6" w:rsidP="0037221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 Evaluación por Competencias, Gestión y Liderazgo Efectivo, dirigido a </w:t>
      </w:r>
      <w:r w:rsidRPr="001909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436 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coordinadores y directores de centros educativos del Nivel Primario de la regional de Monte Cristi (13). Centro de Formación Continua para Docentes del Futuro, (CODOFU).</w:t>
      </w:r>
    </w:p>
    <w:p w14:paraId="0CC0D1C2" w14:textId="5EEB5261" w:rsidR="00372214" w:rsidRDefault="004116A6" w:rsidP="0037221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</w:t>
      </w:r>
    </w:p>
    <w:p w14:paraId="0AB05656" w14:textId="44490F8D" w:rsidR="006E611E" w:rsidRPr="00372214" w:rsidRDefault="00372214" w:rsidP="0037221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• </w:t>
      </w:r>
      <w:r w:rsidR="004116A6" w:rsidRPr="00372214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Diplomado: Neurociencia Aplicada a la Educación, dirigido a </w:t>
      </w:r>
      <w:r w:rsidR="004116A6" w:rsidRPr="006202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90</w:t>
      </w:r>
      <w:r w:rsidR="004116A6" w:rsidRPr="00372214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docentes, psicólogos y técnicos docentes pertenecientes a la regional de San Cristóbal (04). Universidad Psicología Industrial Dominicana (UPID).</w:t>
      </w:r>
    </w:p>
    <w:p w14:paraId="7EC5FBB5" w14:textId="77777777" w:rsidR="006E611E" w:rsidRDefault="004116A6" w:rsidP="0037221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</w:r>
      <w:bookmarkStart w:id="6" w:name="_Hlk115789204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• </w:t>
      </w:r>
      <w:bookmarkEnd w:id="6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Diplomado: Atención Integral a la Primera Infancia, dirigido a </w:t>
      </w:r>
      <w:r w:rsidRPr="006202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440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agentes, asistentes educativas, animadoras, animadores, coordinador/a de animadores, técnicos regionales, provinciales y nacionales de los centros CAIPI y CAFI de atención a la primera infancia, del Instituto Nacional de Atención Integral a la Primera Infancia (INAIPI), pertenecientes a las zonas: Norte Occidental, Norte Oriental, Este, Sur y Metropolitana. Organización de Estados Iberoamericanos (OEI). </w:t>
      </w:r>
    </w:p>
    <w:p w14:paraId="68282744" w14:textId="77777777" w:rsidR="006E611E" w:rsidRDefault="004116A6" w:rsidP="002F7C1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Diplomado: Intervención Psicopedagógica, dirigido a </w:t>
      </w:r>
      <w:r w:rsidRPr="006202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100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 primaria, orientadores y psicólogos, coordinadores, pertenecientes a la regional de Santo Domingo (15). Universidad Tecnológica de Santiago (UTESA).</w:t>
      </w:r>
    </w:p>
    <w:p w14:paraId="666FE316" w14:textId="77777777" w:rsidR="006E611E" w:rsidRDefault="004116A6" w:rsidP="002F7C1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Diplomado: Certificación en Diseño Instruccional y Gestión de Proyectos E-Learning, dirigido a </w:t>
      </w:r>
      <w:r w:rsidRPr="006202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120 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docentes de las regionales de Azua (03), San Pedro De Macorís (05) y Santo Domingo (10). Universidad INCE / Benito Juárez México. </w:t>
      </w:r>
    </w:p>
    <w:p w14:paraId="3B1247E3" w14:textId="77777777" w:rsidR="006E611E" w:rsidRDefault="004116A6" w:rsidP="002F7C1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 Intervención Psicopedagógica, dirigido a </w:t>
      </w:r>
      <w:r w:rsidRPr="006202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80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docentes, orientadores y psicólogos de las regionales San Pedro (05) e Higüey (12). Universidad Central del Este (UCE). </w:t>
      </w:r>
    </w:p>
    <w:p w14:paraId="48FA6575" w14:textId="77777777" w:rsidR="006E611E" w:rsidRDefault="004116A6" w:rsidP="002F7C1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Diplomado en Innovación Educativa, dirigido a </w:t>
      </w:r>
      <w:r w:rsidRPr="006202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100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 la regional de Higüey (12). Institución Formadora, U global / Benito Juárez México. </w:t>
      </w:r>
    </w:p>
    <w:p w14:paraId="7A1F3C8E" w14:textId="77777777" w:rsidR="006E611E" w:rsidRDefault="004116A6" w:rsidP="002F7C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lastRenderedPageBreak/>
        <w:br/>
      </w:r>
      <w:r w:rsidRPr="004116A6">
        <w:rPr>
          <w:rFonts w:ascii="Calibri" w:eastAsia="Times New Roman" w:hAnsi="Calibri" w:cs="Calibri"/>
          <w:sz w:val="24"/>
          <w:szCs w:val="24"/>
          <w:lang w:eastAsia="es-DO"/>
        </w:rPr>
        <w:t xml:space="preserve">• Taller Diseño de Instrumentos de Evaluación Educativa y Competencias en los Niveles Inicial y Primario, dirigido a </w:t>
      </w:r>
      <w:r w:rsidRPr="0062027A">
        <w:rPr>
          <w:rFonts w:ascii="Calibri" w:eastAsia="Times New Roman" w:hAnsi="Calibri" w:cs="Calibri"/>
          <w:b/>
          <w:bCs/>
          <w:sz w:val="24"/>
          <w:szCs w:val="24"/>
          <w:lang w:eastAsia="es-DO"/>
        </w:rPr>
        <w:t>100 d</w:t>
      </w:r>
      <w:r w:rsidRPr="004116A6">
        <w:rPr>
          <w:rFonts w:ascii="Calibri" w:eastAsia="Times New Roman" w:hAnsi="Calibri" w:cs="Calibri"/>
          <w:sz w:val="24"/>
          <w:szCs w:val="24"/>
          <w:lang w:eastAsia="es-DO"/>
        </w:rPr>
        <w:t xml:space="preserve">ocentes de los niveles inicial y primario, pertenecientes a la regional de educación de La Vega (06). Consultores y Asesores SRL (E&amp;E). </w:t>
      </w:r>
    </w:p>
    <w:p w14:paraId="40491D2B" w14:textId="77777777" w:rsidR="006E611E" w:rsidRDefault="004116A6" w:rsidP="002F7C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sz w:val="24"/>
          <w:szCs w:val="24"/>
          <w:lang w:eastAsia="es-DO"/>
        </w:rPr>
        <w:br/>
        <w:t xml:space="preserve">• Taller Rol del Orientador y Psicólogo en los Centros Educativos, dirigido a </w:t>
      </w:r>
      <w:r w:rsidRPr="0062027A">
        <w:rPr>
          <w:rFonts w:ascii="Calibri" w:eastAsia="Times New Roman" w:hAnsi="Calibri" w:cs="Calibri"/>
          <w:b/>
          <w:bCs/>
          <w:sz w:val="24"/>
          <w:szCs w:val="24"/>
          <w:lang w:eastAsia="es-DO"/>
        </w:rPr>
        <w:t>1,000</w:t>
      </w:r>
      <w:r w:rsidRPr="004116A6">
        <w:rPr>
          <w:rFonts w:ascii="Calibri" w:eastAsia="Times New Roman" w:hAnsi="Calibri" w:cs="Calibri"/>
          <w:sz w:val="24"/>
          <w:szCs w:val="24"/>
          <w:lang w:eastAsia="es-DO"/>
        </w:rPr>
        <w:t xml:space="preserve"> orientadores y psicólogos de las regionales Santo Domingo (10 y 15). Universidad Central del Este (UCE. </w:t>
      </w:r>
    </w:p>
    <w:p w14:paraId="2C605175" w14:textId="77777777" w:rsidR="00FC364E" w:rsidRDefault="004116A6" w:rsidP="002F7C1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sz w:val="24"/>
          <w:szCs w:val="24"/>
          <w:lang w:eastAsia="es-DO"/>
        </w:rPr>
        <w:br/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• </w:t>
      </w:r>
      <w:r w:rsidRPr="004116A6">
        <w:rPr>
          <w:rFonts w:ascii="Calibri" w:eastAsia="Times New Roman" w:hAnsi="Calibri" w:cs="Calibri"/>
          <w:sz w:val="24"/>
          <w:szCs w:val="24"/>
          <w:lang w:eastAsia="es-DO"/>
        </w:rPr>
        <w:t xml:space="preserve">Seminario Neurodidactica "Creando Escuelas del Futuro dirigido a </w:t>
      </w:r>
      <w:r w:rsidRPr="0062027A">
        <w:rPr>
          <w:rFonts w:ascii="Calibri" w:eastAsia="Times New Roman" w:hAnsi="Calibri" w:cs="Calibri"/>
          <w:b/>
          <w:bCs/>
          <w:sz w:val="24"/>
          <w:szCs w:val="24"/>
          <w:lang w:eastAsia="es-DO"/>
        </w:rPr>
        <w:t>720</w:t>
      </w:r>
      <w:r w:rsidRPr="004116A6">
        <w:rPr>
          <w:rFonts w:ascii="Calibri" w:eastAsia="Times New Roman" w:hAnsi="Calibri" w:cs="Calibri"/>
          <w:sz w:val="24"/>
          <w:szCs w:val="24"/>
          <w:lang w:eastAsia="es-DO"/>
        </w:rPr>
        <w:t xml:space="preserve"> docentes de las regionales de Santiago (08), y Santo Domingo (10 y 15). </w:t>
      </w:r>
      <w:proofErr w:type="spellStart"/>
      <w:r w:rsidRPr="004116A6">
        <w:rPr>
          <w:rFonts w:ascii="Calibri" w:eastAsia="Times New Roman" w:hAnsi="Calibri" w:cs="Calibri"/>
          <w:sz w:val="24"/>
          <w:szCs w:val="24"/>
          <w:lang w:eastAsia="es-DO"/>
        </w:rPr>
        <w:t>Cacatú</w:t>
      </w:r>
      <w:proofErr w:type="spellEnd"/>
      <w:r w:rsidRPr="004116A6">
        <w:rPr>
          <w:rFonts w:ascii="Calibri" w:eastAsia="Times New Roman" w:hAnsi="Calibri" w:cs="Calibri"/>
          <w:sz w:val="24"/>
          <w:szCs w:val="24"/>
          <w:lang w:eastAsia="es-DO"/>
        </w:rPr>
        <w:t xml:space="preserve"> "Inversión Social Creativa". </w:t>
      </w:r>
    </w:p>
    <w:p w14:paraId="64CBA7C5" w14:textId="060FEF69" w:rsidR="006E611E" w:rsidRDefault="004116A6" w:rsidP="002F7C1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>• Taller de Legislación Educativa, dirigido a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400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del sistema educativo dominicano a nivel nacional.   Alianza Educativa de Formación Integral (AEFI).</w:t>
      </w:r>
    </w:p>
    <w:p w14:paraId="5EABBCD6" w14:textId="77777777" w:rsidR="006E611E" w:rsidRDefault="004116A6" w:rsidP="002F7C1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Seminario de Planificación y Evaluación Educativa en el Enfoque por Competencia, dirigido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325 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docentes de la regional de Puerto Plata (11). Redi, Red Educativa de Didáctica Innovada.</w:t>
      </w:r>
    </w:p>
    <w:p w14:paraId="20CF4988" w14:textId="77777777" w:rsidR="00D91566" w:rsidRDefault="004116A6" w:rsidP="002F7C1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Seminario </w:t>
      </w:r>
      <w:proofErr w:type="spellStart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Dominican</w:t>
      </w:r>
      <w:proofErr w:type="spellEnd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</w:t>
      </w:r>
      <w:proofErr w:type="spellStart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Republic</w:t>
      </w:r>
      <w:proofErr w:type="spellEnd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TESOL 2022. </w:t>
      </w:r>
      <w:proofErr w:type="spellStart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United</w:t>
      </w:r>
      <w:proofErr w:type="spellEnd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</w:t>
      </w:r>
      <w:proofErr w:type="spellStart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for</w:t>
      </w:r>
      <w:proofErr w:type="spellEnd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a </w:t>
      </w:r>
      <w:proofErr w:type="spellStart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Bilingual</w:t>
      </w:r>
      <w:proofErr w:type="spellEnd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</w:t>
      </w:r>
      <w:proofErr w:type="spellStart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Republic</w:t>
      </w:r>
      <w:proofErr w:type="spellEnd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, dirigido a 1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000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a nivel nacional. Institución Formadora, PTS (Professional Training </w:t>
      </w:r>
      <w:proofErr w:type="spellStart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Sistems</w:t>
      </w:r>
      <w:proofErr w:type="spellEnd"/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>).</w:t>
      </w:r>
    </w:p>
    <w:p w14:paraId="0791A576" w14:textId="0B85A31D" w:rsidR="006E611E" w:rsidRDefault="004116A6" w:rsidP="004116A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Congreso Reunión Latinoamericana de Matemática Educativa,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300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 de Matemática a nivel nacional. Universidad Autónoma de Santo Domingo (UASD).   </w:t>
      </w:r>
    </w:p>
    <w:p w14:paraId="0A0C31F5" w14:textId="14E5D7BA" w:rsidR="006E611E" w:rsidRDefault="004116A6" w:rsidP="009D2DD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DO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 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  <w:t xml:space="preserve">•  Congreso Internacional de Posgrado: Innovación y Calidad 2022, dirigido a </w:t>
      </w:r>
      <w:r w:rsidRPr="004116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100</w:t>
      </w: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t xml:space="preserve"> docentes, de la regional de San Francisco de Macorís (07). Universidad Católica Nordestana del Este (UCNE.</w:t>
      </w:r>
    </w:p>
    <w:p w14:paraId="6ECD585B" w14:textId="71F34E0A" w:rsidR="000247A7" w:rsidRDefault="004116A6" w:rsidP="000E45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16A6">
        <w:rPr>
          <w:rFonts w:ascii="Calibri" w:eastAsia="Times New Roman" w:hAnsi="Calibri" w:cs="Calibri"/>
          <w:color w:val="000000"/>
          <w:sz w:val="24"/>
          <w:szCs w:val="24"/>
          <w:lang w:eastAsia="es-DO"/>
        </w:rPr>
        <w:br/>
      </w:r>
      <w:r w:rsidR="0051360E" w:rsidRPr="0062027A">
        <w:rPr>
          <w:rFonts w:cstheme="minorHAnsi"/>
          <w:sz w:val="24"/>
          <w:szCs w:val="24"/>
        </w:rPr>
        <w:t>C</w:t>
      </w:r>
      <w:r w:rsidR="00E666B3" w:rsidRPr="0062027A">
        <w:rPr>
          <w:rFonts w:cstheme="minorHAnsi"/>
          <w:sz w:val="24"/>
          <w:szCs w:val="24"/>
        </w:rPr>
        <w:t>o</w:t>
      </w:r>
      <w:r w:rsidR="00631043" w:rsidRPr="0062027A">
        <w:rPr>
          <w:rFonts w:cstheme="minorHAnsi"/>
          <w:sz w:val="24"/>
          <w:szCs w:val="24"/>
        </w:rPr>
        <w:t xml:space="preserve">n </w:t>
      </w:r>
      <w:r w:rsidR="00685A31" w:rsidRPr="0062027A">
        <w:rPr>
          <w:rFonts w:cstheme="minorHAnsi"/>
          <w:sz w:val="24"/>
          <w:szCs w:val="24"/>
        </w:rPr>
        <w:t>estas capacitaciones</w:t>
      </w:r>
      <w:r w:rsidR="00631043" w:rsidRPr="0062027A">
        <w:rPr>
          <w:rFonts w:cstheme="minorHAnsi"/>
          <w:sz w:val="24"/>
          <w:szCs w:val="24"/>
        </w:rPr>
        <w:t>,</w:t>
      </w:r>
      <w:r w:rsidR="00685A31" w:rsidRPr="0062027A">
        <w:rPr>
          <w:rFonts w:cstheme="minorHAnsi"/>
          <w:sz w:val="24"/>
          <w:szCs w:val="24"/>
        </w:rPr>
        <w:t xml:space="preserve"> se </w:t>
      </w:r>
      <w:r w:rsidR="00631043" w:rsidRPr="0062027A">
        <w:rPr>
          <w:rFonts w:cstheme="minorHAnsi"/>
          <w:sz w:val="24"/>
          <w:szCs w:val="24"/>
        </w:rPr>
        <w:t xml:space="preserve">busca </w:t>
      </w:r>
      <w:r w:rsidR="007C4D5D" w:rsidRPr="0062027A">
        <w:rPr>
          <w:rFonts w:cstheme="minorHAnsi"/>
          <w:sz w:val="24"/>
          <w:szCs w:val="24"/>
        </w:rPr>
        <w:t>dar</w:t>
      </w:r>
      <w:r w:rsidR="00E666B3" w:rsidRPr="0062027A">
        <w:rPr>
          <w:rFonts w:cstheme="minorHAnsi"/>
          <w:sz w:val="24"/>
          <w:szCs w:val="24"/>
        </w:rPr>
        <w:t xml:space="preserve"> </w:t>
      </w:r>
      <w:r w:rsidR="002B3163" w:rsidRPr="0062027A">
        <w:rPr>
          <w:rFonts w:cstheme="minorHAnsi"/>
          <w:sz w:val="24"/>
          <w:szCs w:val="24"/>
        </w:rPr>
        <w:t>respuesta a</w:t>
      </w:r>
      <w:r w:rsidR="0040504E" w:rsidRPr="0062027A">
        <w:rPr>
          <w:rFonts w:cstheme="minorHAnsi"/>
          <w:sz w:val="24"/>
          <w:szCs w:val="24"/>
        </w:rPr>
        <w:t xml:space="preserve"> </w:t>
      </w:r>
      <w:r w:rsidR="00765A8F" w:rsidRPr="0062027A">
        <w:rPr>
          <w:rFonts w:cstheme="minorHAnsi"/>
          <w:sz w:val="24"/>
          <w:szCs w:val="24"/>
        </w:rPr>
        <w:t>las</w:t>
      </w:r>
      <w:r w:rsidR="00026FA4" w:rsidRPr="0062027A">
        <w:rPr>
          <w:rFonts w:cstheme="minorHAnsi"/>
          <w:sz w:val="24"/>
          <w:szCs w:val="24"/>
        </w:rPr>
        <w:t xml:space="preserve"> diferentes necesidades </w:t>
      </w:r>
      <w:r w:rsidR="004A7B72" w:rsidRPr="0062027A">
        <w:rPr>
          <w:rFonts w:cstheme="minorHAnsi"/>
          <w:sz w:val="24"/>
          <w:szCs w:val="24"/>
        </w:rPr>
        <w:t>de</w:t>
      </w:r>
      <w:r w:rsidR="00026FA4" w:rsidRPr="0062027A">
        <w:rPr>
          <w:rFonts w:cstheme="minorHAnsi"/>
          <w:sz w:val="24"/>
          <w:szCs w:val="24"/>
        </w:rPr>
        <w:t xml:space="preserve"> </w:t>
      </w:r>
      <w:r w:rsidR="00E666B3" w:rsidRPr="0062027A">
        <w:rPr>
          <w:rFonts w:cstheme="minorHAnsi"/>
          <w:sz w:val="24"/>
          <w:szCs w:val="24"/>
        </w:rPr>
        <w:t xml:space="preserve">capacitación </w:t>
      </w:r>
      <w:r w:rsidR="002B3163" w:rsidRPr="0062027A">
        <w:rPr>
          <w:rFonts w:cstheme="minorHAnsi"/>
          <w:sz w:val="24"/>
          <w:szCs w:val="24"/>
        </w:rPr>
        <w:t>continua</w:t>
      </w:r>
      <w:r w:rsidR="00765A8F" w:rsidRPr="0062027A">
        <w:rPr>
          <w:rFonts w:cstheme="minorHAnsi"/>
          <w:sz w:val="24"/>
          <w:szCs w:val="24"/>
        </w:rPr>
        <w:t xml:space="preserve"> solicitada</w:t>
      </w:r>
      <w:r w:rsidR="002B3163" w:rsidRPr="0062027A">
        <w:rPr>
          <w:rFonts w:cstheme="minorHAnsi"/>
          <w:sz w:val="24"/>
          <w:szCs w:val="24"/>
        </w:rPr>
        <w:t>s</w:t>
      </w:r>
      <w:r w:rsidR="0040504E" w:rsidRPr="0062027A">
        <w:rPr>
          <w:rFonts w:cstheme="minorHAnsi"/>
          <w:sz w:val="24"/>
          <w:szCs w:val="24"/>
        </w:rPr>
        <w:t xml:space="preserve"> por el </w:t>
      </w:r>
      <w:proofErr w:type="spellStart"/>
      <w:r w:rsidR="0040504E" w:rsidRPr="0062027A">
        <w:rPr>
          <w:rFonts w:cstheme="minorHAnsi"/>
          <w:sz w:val="24"/>
          <w:szCs w:val="24"/>
        </w:rPr>
        <w:t>Minerd</w:t>
      </w:r>
      <w:proofErr w:type="spellEnd"/>
      <w:r w:rsidR="0040504E" w:rsidRPr="0062027A">
        <w:rPr>
          <w:rFonts w:cstheme="minorHAnsi"/>
          <w:sz w:val="24"/>
          <w:szCs w:val="24"/>
        </w:rPr>
        <w:t xml:space="preserve">, </w:t>
      </w:r>
      <w:r w:rsidR="004566E1" w:rsidRPr="0062027A">
        <w:rPr>
          <w:rFonts w:cstheme="minorHAnsi"/>
          <w:sz w:val="24"/>
          <w:szCs w:val="24"/>
        </w:rPr>
        <w:t>las r</w:t>
      </w:r>
      <w:r w:rsidR="002B3163" w:rsidRPr="0062027A">
        <w:rPr>
          <w:rFonts w:cstheme="minorHAnsi"/>
          <w:sz w:val="24"/>
          <w:szCs w:val="24"/>
        </w:rPr>
        <w:t>egionales y</w:t>
      </w:r>
      <w:r w:rsidR="004566E1" w:rsidRPr="0062027A">
        <w:rPr>
          <w:rFonts w:cstheme="minorHAnsi"/>
          <w:sz w:val="24"/>
          <w:szCs w:val="24"/>
        </w:rPr>
        <w:t xml:space="preserve"> distritos e</w:t>
      </w:r>
      <w:r w:rsidR="00D42B4A" w:rsidRPr="0062027A">
        <w:rPr>
          <w:rFonts w:cstheme="minorHAnsi"/>
          <w:sz w:val="24"/>
          <w:szCs w:val="24"/>
        </w:rPr>
        <w:t>ducativos</w:t>
      </w:r>
      <w:r w:rsidR="004566E1" w:rsidRPr="0062027A">
        <w:rPr>
          <w:rFonts w:cstheme="minorHAnsi"/>
          <w:sz w:val="24"/>
          <w:szCs w:val="24"/>
        </w:rPr>
        <w:t>,</w:t>
      </w:r>
      <w:r w:rsidR="00765A8F" w:rsidRPr="0062027A">
        <w:rPr>
          <w:rFonts w:cstheme="minorHAnsi"/>
          <w:sz w:val="24"/>
          <w:szCs w:val="24"/>
        </w:rPr>
        <w:t xml:space="preserve"> </w:t>
      </w:r>
      <w:r w:rsidR="00BE262A" w:rsidRPr="0062027A">
        <w:rPr>
          <w:rFonts w:cstheme="minorHAnsi"/>
          <w:sz w:val="24"/>
          <w:szCs w:val="24"/>
        </w:rPr>
        <w:t xml:space="preserve">para </w:t>
      </w:r>
      <w:r w:rsidR="00725226" w:rsidRPr="0062027A">
        <w:rPr>
          <w:rFonts w:cstheme="minorHAnsi"/>
          <w:sz w:val="24"/>
          <w:szCs w:val="24"/>
        </w:rPr>
        <w:t>i</w:t>
      </w:r>
      <w:r w:rsidR="00BE262A" w:rsidRPr="0062027A">
        <w:rPr>
          <w:rFonts w:cstheme="minorHAnsi"/>
          <w:sz w:val="24"/>
          <w:szCs w:val="24"/>
        </w:rPr>
        <w:t xml:space="preserve">nnovar la docencia </w:t>
      </w:r>
      <w:r w:rsidR="00765A8F" w:rsidRPr="0062027A">
        <w:rPr>
          <w:rFonts w:cstheme="minorHAnsi"/>
          <w:sz w:val="24"/>
          <w:szCs w:val="24"/>
        </w:rPr>
        <w:t>y pro</w:t>
      </w:r>
      <w:r w:rsidR="001B3F2B" w:rsidRPr="0062027A">
        <w:rPr>
          <w:rFonts w:cstheme="minorHAnsi"/>
          <w:sz w:val="24"/>
          <w:szCs w:val="24"/>
        </w:rPr>
        <w:t>porcionar</w:t>
      </w:r>
      <w:r w:rsidR="00765A8F" w:rsidRPr="0062027A">
        <w:rPr>
          <w:rFonts w:cstheme="minorHAnsi"/>
          <w:sz w:val="24"/>
          <w:szCs w:val="24"/>
        </w:rPr>
        <w:t xml:space="preserve"> e</w:t>
      </w:r>
      <w:r w:rsidR="004566E1" w:rsidRPr="0062027A">
        <w:rPr>
          <w:rFonts w:cstheme="minorHAnsi"/>
          <w:sz w:val="24"/>
          <w:szCs w:val="24"/>
        </w:rPr>
        <w:t>n l</w:t>
      </w:r>
      <w:r w:rsidR="00765A8F" w:rsidRPr="0062027A">
        <w:rPr>
          <w:rFonts w:cstheme="minorHAnsi"/>
          <w:sz w:val="24"/>
          <w:szCs w:val="24"/>
        </w:rPr>
        <w:t xml:space="preserve">os docentes estrategias necesarias que favorezcan el desarrollo de competencias adecuadas en el </w:t>
      </w:r>
      <w:r w:rsidR="00BE262A" w:rsidRPr="0062027A">
        <w:rPr>
          <w:rFonts w:cstheme="minorHAnsi"/>
          <w:sz w:val="24"/>
          <w:szCs w:val="24"/>
        </w:rPr>
        <w:t>uso y manejo de plataformas digitales</w:t>
      </w:r>
      <w:r w:rsidR="00685A31" w:rsidRPr="0062027A">
        <w:rPr>
          <w:rFonts w:cstheme="minorHAnsi"/>
          <w:sz w:val="24"/>
          <w:szCs w:val="24"/>
        </w:rPr>
        <w:t xml:space="preserve"> , </w:t>
      </w:r>
      <w:r w:rsidR="0062027A" w:rsidRPr="0062027A">
        <w:rPr>
          <w:rFonts w:cstheme="minorHAnsi"/>
          <w:sz w:val="24"/>
          <w:szCs w:val="24"/>
        </w:rPr>
        <w:t xml:space="preserve">Didáctica de las Matemáticas y Lengua Española, </w:t>
      </w:r>
      <w:r w:rsidR="006548BC" w:rsidRPr="0062027A">
        <w:rPr>
          <w:rFonts w:cstheme="minorHAnsi"/>
          <w:sz w:val="24"/>
          <w:szCs w:val="24"/>
        </w:rPr>
        <w:t>Innovación Educativa</w:t>
      </w:r>
      <w:r w:rsidR="00D327FE" w:rsidRPr="0062027A">
        <w:rPr>
          <w:rFonts w:cstheme="minorHAnsi"/>
          <w:sz w:val="24"/>
          <w:szCs w:val="24"/>
        </w:rPr>
        <w:t>,</w:t>
      </w:r>
      <w:r w:rsidR="00513E18" w:rsidRPr="0062027A">
        <w:rPr>
          <w:rFonts w:cstheme="minorHAnsi"/>
          <w:sz w:val="24"/>
          <w:szCs w:val="24"/>
        </w:rPr>
        <w:t xml:space="preserve"> </w:t>
      </w:r>
      <w:r w:rsidR="00685A31" w:rsidRPr="0062027A">
        <w:rPr>
          <w:rFonts w:cstheme="minorHAnsi"/>
          <w:sz w:val="24"/>
          <w:szCs w:val="24"/>
        </w:rPr>
        <w:t>Desarrollo de Ambientes y Estrategias STEAM,  así como</w:t>
      </w:r>
      <w:r w:rsidR="003C335B" w:rsidRPr="0062027A">
        <w:rPr>
          <w:rFonts w:cstheme="minorHAnsi"/>
          <w:sz w:val="24"/>
          <w:szCs w:val="24"/>
        </w:rPr>
        <w:t xml:space="preserve"> el de </w:t>
      </w:r>
      <w:r w:rsidR="00685A31" w:rsidRPr="0062027A">
        <w:rPr>
          <w:rFonts w:cstheme="minorHAnsi"/>
          <w:sz w:val="24"/>
          <w:szCs w:val="24"/>
        </w:rPr>
        <w:t xml:space="preserve"> </w:t>
      </w:r>
      <w:r w:rsidR="003C335B" w:rsidRPr="0062027A">
        <w:rPr>
          <w:rFonts w:eastAsia="Times New Roman" w:cstheme="minorHAnsi"/>
          <w:color w:val="000000"/>
          <w:sz w:val="24"/>
          <w:szCs w:val="24"/>
          <w:lang w:eastAsia="es-DO"/>
        </w:rPr>
        <w:t>Neuroeducación y Trastornos Cognitivos en el Proceso de Enseñanza Aprendizaje</w:t>
      </w:r>
      <w:r w:rsidR="00BE262A" w:rsidRPr="0062027A">
        <w:rPr>
          <w:rFonts w:cstheme="minorHAnsi"/>
          <w:sz w:val="24"/>
          <w:szCs w:val="24"/>
        </w:rPr>
        <w:t>.</w:t>
      </w:r>
    </w:p>
    <w:p w14:paraId="1E05C979" w14:textId="77777777" w:rsidR="00365434" w:rsidRPr="0062027A" w:rsidRDefault="00365434" w:rsidP="000E455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D5D2F6" w14:textId="59610CE5" w:rsidR="009E0C43" w:rsidRDefault="009E0C43" w:rsidP="008B2CA2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bookmarkStart w:id="7" w:name="_Toc100739811"/>
    </w:p>
    <w:p w14:paraId="7B388D8C" w14:textId="77777777" w:rsidR="000A2C12" w:rsidRPr="000A2C12" w:rsidRDefault="000A2C12" w:rsidP="000A2C12"/>
    <w:p w14:paraId="6D4504FB" w14:textId="0B23B151" w:rsidR="008B2CA2" w:rsidRPr="007A7767" w:rsidRDefault="00CB5AF9" w:rsidP="008B2CA2">
      <w:pPr>
        <w:pStyle w:val="Ttulo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Investigación y </w:t>
      </w:r>
      <w:r w:rsidR="00130BD0">
        <w:rPr>
          <w:rFonts w:asciiTheme="minorHAnsi" w:hAnsiTheme="minorHAnsi" w:cstheme="minorHAnsi"/>
          <w:b/>
          <w:sz w:val="24"/>
          <w:szCs w:val="24"/>
        </w:rPr>
        <w:t>E</w:t>
      </w:r>
      <w:r w:rsidR="008B2CA2" w:rsidRPr="007A7767">
        <w:rPr>
          <w:rFonts w:asciiTheme="minorHAnsi" w:hAnsiTheme="minorHAnsi" w:cstheme="minorHAnsi"/>
          <w:b/>
          <w:sz w:val="24"/>
          <w:szCs w:val="24"/>
        </w:rPr>
        <w:t xml:space="preserve">valuación </w:t>
      </w:r>
      <w:bookmarkEnd w:id="7"/>
    </w:p>
    <w:p w14:paraId="4513CCB0" w14:textId="77777777" w:rsidR="00960AF4" w:rsidRDefault="00960AF4" w:rsidP="00A769D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1AEEAF50" w14:textId="77777777" w:rsidR="00725F4F" w:rsidRPr="00D85D6B" w:rsidRDefault="00A769D3" w:rsidP="00D85D6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>Como parte de</w:t>
      </w:r>
      <w:r w:rsidR="000F3833" w:rsidRPr="00D85D6B">
        <w:rPr>
          <w:rFonts w:eastAsia="Times New Roman" w:cstheme="minorHAnsi"/>
          <w:color w:val="000000"/>
          <w:sz w:val="24"/>
          <w:szCs w:val="24"/>
          <w:lang w:eastAsia="es-DO"/>
        </w:rPr>
        <w:t>l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fortalecimiento institucional para el trimestre</w:t>
      </w:r>
      <w:r w:rsidR="000F3833"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julio/septiembre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>, el departamento de Investigación</w:t>
      </w:r>
      <w:r w:rsidR="000F3833"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y Evaluación realizó</w:t>
      </w:r>
      <w:r w:rsidR="00DC5796"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3739EA" w:rsidRPr="00D85D6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>70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evaluaciones</w:t>
      </w:r>
      <w:r w:rsidR="003739EA"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diagnóstica</w:t>
      </w:r>
      <w:r w:rsidR="000F3833" w:rsidRPr="00D85D6B">
        <w:rPr>
          <w:rFonts w:eastAsia="Times New Roman" w:cstheme="minorHAnsi"/>
          <w:color w:val="000000"/>
          <w:sz w:val="24"/>
          <w:szCs w:val="24"/>
          <w:lang w:eastAsia="es-DO"/>
        </w:rPr>
        <w:t>s</w:t>
      </w:r>
      <w:r w:rsidR="003739EA"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y de seguimiento a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="003739EA" w:rsidRPr="00D85D6B">
        <w:rPr>
          <w:rFonts w:eastAsia="Times New Roman" w:cstheme="minorHAnsi"/>
          <w:b/>
          <w:bCs/>
          <w:color w:val="000000"/>
          <w:sz w:val="24"/>
          <w:szCs w:val="24"/>
          <w:lang w:eastAsia="es-DO"/>
        </w:rPr>
        <w:t xml:space="preserve">69 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programas en proceso de </w:t>
      </w:r>
      <w:r w:rsidR="003739EA"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formación y capacitación </w:t>
      </w:r>
      <w:r w:rsidR="00A83DFE" w:rsidRPr="00D85D6B">
        <w:rPr>
          <w:rFonts w:eastAsia="Times New Roman" w:cstheme="minorHAnsi"/>
          <w:color w:val="000000"/>
          <w:sz w:val="24"/>
          <w:szCs w:val="24"/>
          <w:lang w:eastAsia="es-DO"/>
        </w:rPr>
        <w:t>a nivel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nacional, 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lastRenderedPageBreak/>
        <w:t>clasificadas</w:t>
      </w:r>
      <w:r w:rsidR="000F3833"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>de la manera</w:t>
      </w:r>
      <w:r w:rsidR="000F3833"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siguiente: 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br/>
      </w:r>
    </w:p>
    <w:p w14:paraId="72D3C640" w14:textId="20F610C9" w:rsidR="003739EA" w:rsidRPr="00D85D6B" w:rsidRDefault="00A769D3" w:rsidP="003739E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br/>
      </w:r>
      <w:r w:rsidR="003739EA" w:rsidRPr="00D85D6B">
        <w:rPr>
          <w:rFonts w:eastAsia="Times New Roman" w:cstheme="minorHAnsi"/>
          <w:color w:val="000000"/>
          <w:sz w:val="24"/>
          <w:szCs w:val="24"/>
          <w:lang w:eastAsia="es-DO"/>
        </w:rPr>
        <w:t>• Evaluaciones de diagnósticas a:</w:t>
      </w:r>
    </w:p>
    <w:p w14:paraId="4169720C" w14:textId="77777777" w:rsidR="003739EA" w:rsidRPr="00D85D6B" w:rsidRDefault="003739EA" w:rsidP="003739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>*  54 cohortes de programas de licenciaturas.</w:t>
      </w:r>
    </w:p>
    <w:p w14:paraId="05490650" w14:textId="77777777" w:rsidR="003739EA" w:rsidRPr="00D85D6B" w:rsidRDefault="003739EA" w:rsidP="003739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*  1 programa de especialidad.</w:t>
      </w:r>
    </w:p>
    <w:p w14:paraId="5D83D745" w14:textId="77777777" w:rsidR="003739EA" w:rsidRPr="00D85D6B" w:rsidRDefault="003739EA" w:rsidP="003739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25E6525A" w14:textId="3EC973F2" w:rsidR="003739EA" w:rsidRPr="00D85D6B" w:rsidRDefault="003739EA" w:rsidP="003739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>• Evaluaciones de seguimiento a:</w:t>
      </w:r>
    </w:p>
    <w:p w14:paraId="0FF209D6" w14:textId="77777777" w:rsidR="003739EA" w:rsidRPr="00D85D6B" w:rsidRDefault="003739EA" w:rsidP="003739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>* 4 programas de maestrías</w:t>
      </w:r>
    </w:p>
    <w:p w14:paraId="537000A0" w14:textId="77777777" w:rsidR="003739EA" w:rsidRPr="00D85D6B" w:rsidRDefault="003739EA" w:rsidP="003739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>* 4 programas de especialidad</w:t>
      </w:r>
    </w:p>
    <w:p w14:paraId="7A5B1512" w14:textId="0619941B" w:rsidR="00A769D3" w:rsidRPr="00D85D6B" w:rsidRDefault="003739EA" w:rsidP="003739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* 6 </w:t>
      </w:r>
      <w:r w:rsidR="00DE7048" w:rsidRPr="00D85D6B">
        <w:rPr>
          <w:rFonts w:eastAsia="Times New Roman" w:cstheme="minorHAnsi"/>
          <w:color w:val="000000"/>
          <w:sz w:val="24"/>
          <w:szCs w:val="24"/>
          <w:lang w:eastAsia="es-DO"/>
        </w:rPr>
        <w:t>programa</w:t>
      </w:r>
      <w:r w:rsidR="00DE7048">
        <w:rPr>
          <w:rFonts w:eastAsia="Times New Roman" w:cstheme="minorHAnsi"/>
          <w:color w:val="000000"/>
          <w:sz w:val="24"/>
          <w:szCs w:val="24"/>
          <w:lang w:eastAsia="es-DO"/>
        </w:rPr>
        <w:t>s</w:t>
      </w:r>
      <w:r w:rsidR="00DE7048"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de</w:t>
      </w:r>
      <w:r w:rsidRPr="00D85D6B">
        <w:rPr>
          <w:rFonts w:eastAsia="Times New Roman" w:cstheme="minorHAnsi"/>
          <w:color w:val="000000"/>
          <w:sz w:val="24"/>
          <w:szCs w:val="24"/>
          <w:lang w:eastAsia="es-DO"/>
        </w:rPr>
        <w:t xml:space="preserve"> diplomados y talleres.</w:t>
      </w:r>
    </w:p>
    <w:p w14:paraId="4A916490" w14:textId="46CBC479" w:rsidR="00F56DF8" w:rsidRPr="00D85D6B" w:rsidRDefault="00F56DF8" w:rsidP="003739E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6337832A" w14:textId="3550B940" w:rsidR="006D76BA" w:rsidRPr="006D76BA" w:rsidRDefault="006D76BA" w:rsidP="006D76B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DO"/>
        </w:rPr>
      </w:pPr>
      <w:r w:rsidRPr="00D85D6B">
        <w:rPr>
          <w:rFonts w:eastAsia="Times New Roman" w:cstheme="minorHAnsi"/>
          <w:color w:val="222222"/>
          <w:sz w:val="24"/>
          <w:szCs w:val="24"/>
          <w:lang w:eastAsia="es-DO"/>
        </w:rPr>
        <w:t xml:space="preserve">En relación con la actividad de </w:t>
      </w:r>
      <w:r w:rsidRPr="00D85D6B">
        <w:rPr>
          <w:rFonts w:eastAsia="Times New Roman" w:cstheme="minorHAnsi"/>
          <w:b/>
          <w:bCs/>
          <w:color w:val="222222"/>
          <w:sz w:val="24"/>
          <w:szCs w:val="24"/>
          <w:lang w:eastAsia="es-DO"/>
        </w:rPr>
        <w:t>Reconocimiento a docentes con buenas prácticas</w:t>
      </w:r>
      <w:r w:rsidRPr="00D85D6B">
        <w:rPr>
          <w:rFonts w:eastAsia="Times New Roman" w:cstheme="minorHAnsi"/>
          <w:color w:val="222222"/>
          <w:sz w:val="24"/>
          <w:szCs w:val="24"/>
          <w:lang w:eastAsia="es-DO"/>
        </w:rPr>
        <w:t xml:space="preserve"> egresados de los programas del </w:t>
      </w:r>
      <w:proofErr w:type="spellStart"/>
      <w:r w:rsidRPr="00D85D6B">
        <w:rPr>
          <w:rFonts w:eastAsia="Times New Roman" w:cstheme="minorHAnsi"/>
          <w:color w:val="222222"/>
          <w:sz w:val="24"/>
          <w:szCs w:val="24"/>
          <w:lang w:eastAsia="es-DO"/>
        </w:rPr>
        <w:t>Inafocam</w:t>
      </w:r>
      <w:proofErr w:type="spellEnd"/>
      <w:r w:rsidRPr="00D85D6B">
        <w:rPr>
          <w:rFonts w:eastAsia="Times New Roman" w:cstheme="minorHAnsi"/>
          <w:color w:val="222222"/>
          <w:sz w:val="24"/>
          <w:szCs w:val="24"/>
          <w:lang w:eastAsia="es-DO"/>
        </w:rPr>
        <w:t>, descrita en el POA 2022, no fue realizada en el periodo correspondiente (julio-septiembre 2022) debido a que no se han determinado y aprobados</w:t>
      </w:r>
      <w:r w:rsidRPr="006D76BA">
        <w:rPr>
          <w:rFonts w:ascii="Times New Roman" w:eastAsia="Times New Roman" w:hAnsi="Times New Roman" w:cs="Times New Roman"/>
          <w:color w:val="222222"/>
          <w:sz w:val="24"/>
          <w:szCs w:val="24"/>
          <w:lang w:eastAsia="es-DO"/>
        </w:rPr>
        <w:t xml:space="preserve"> los criterios necesarios para realizar la actividad. </w:t>
      </w:r>
    </w:p>
    <w:p w14:paraId="123D3FD5" w14:textId="51C83DB1" w:rsidR="00F56DF8" w:rsidRDefault="00F56DF8" w:rsidP="006D76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09F3A0E5" w14:textId="627032C0" w:rsidR="00725F4F" w:rsidRDefault="00725F4F" w:rsidP="006D76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0557ED7C" w14:textId="77777777" w:rsidR="00725F4F" w:rsidRPr="00F56DF8" w:rsidRDefault="00725F4F" w:rsidP="006D76B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DO"/>
        </w:rPr>
      </w:pPr>
    </w:p>
    <w:p w14:paraId="495AAB81" w14:textId="529CC289" w:rsidR="007D4696" w:rsidRPr="007A7767" w:rsidRDefault="00D209B8" w:rsidP="00AB6C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A </w:t>
      </w:r>
      <w:r w:rsidR="00866B33" w:rsidRPr="007A7767">
        <w:rPr>
          <w:rFonts w:cstheme="minorHAnsi"/>
          <w:sz w:val="24"/>
          <w:szCs w:val="24"/>
        </w:rPr>
        <w:t>continuación,</w:t>
      </w:r>
      <w:r w:rsidR="00EF34BF" w:rsidRPr="007A7767">
        <w:rPr>
          <w:rFonts w:cstheme="minorHAnsi"/>
          <w:sz w:val="24"/>
          <w:szCs w:val="24"/>
        </w:rPr>
        <w:t xml:space="preserve"> presentamos </w:t>
      </w:r>
      <w:r w:rsidRPr="007A7767">
        <w:rPr>
          <w:rFonts w:cstheme="minorHAnsi"/>
          <w:sz w:val="24"/>
          <w:szCs w:val="24"/>
        </w:rPr>
        <w:t xml:space="preserve">gráfico donde se </w:t>
      </w:r>
      <w:r w:rsidR="007C4D5D" w:rsidRPr="007A7767">
        <w:rPr>
          <w:rFonts w:cstheme="minorHAnsi"/>
          <w:sz w:val="24"/>
          <w:szCs w:val="24"/>
        </w:rPr>
        <w:t>muestra</w:t>
      </w:r>
      <w:r w:rsidRPr="007A7767">
        <w:rPr>
          <w:rFonts w:cstheme="minorHAnsi"/>
          <w:sz w:val="24"/>
          <w:szCs w:val="24"/>
        </w:rPr>
        <w:t xml:space="preserve"> el </w:t>
      </w:r>
      <w:r w:rsidR="00F55993" w:rsidRPr="007A7767">
        <w:rPr>
          <w:rFonts w:cstheme="minorHAnsi"/>
          <w:sz w:val="24"/>
          <w:szCs w:val="24"/>
        </w:rPr>
        <w:t>porciento de</w:t>
      </w:r>
      <w:r w:rsidRPr="007A7767">
        <w:rPr>
          <w:rFonts w:cstheme="minorHAnsi"/>
          <w:sz w:val="24"/>
          <w:szCs w:val="24"/>
        </w:rPr>
        <w:t xml:space="preserve"> cumplimiento en metas </w:t>
      </w:r>
      <w:r w:rsidR="00ED69C6" w:rsidRPr="007A7767">
        <w:rPr>
          <w:rFonts w:cstheme="minorHAnsi"/>
          <w:sz w:val="24"/>
          <w:szCs w:val="24"/>
        </w:rPr>
        <w:t>físicas</w:t>
      </w:r>
      <w:r w:rsidR="00865A88" w:rsidRPr="007A7767">
        <w:rPr>
          <w:rFonts w:cstheme="minorHAnsi"/>
          <w:sz w:val="24"/>
          <w:szCs w:val="24"/>
        </w:rPr>
        <w:t xml:space="preserve"> alcanzado</w:t>
      </w:r>
      <w:r w:rsidRPr="007A7767">
        <w:rPr>
          <w:rFonts w:cstheme="minorHAnsi"/>
          <w:sz w:val="24"/>
          <w:szCs w:val="24"/>
        </w:rPr>
        <w:t xml:space="preserve"> por las áreas académicas, </w:t>
      </w:r>
      <w:r w:rsidR="007C4D5D" w:rsidRPr="007A7767">
        <w:rPr>
          <w:rFonts w:cstheme="minorHAnsi"/>
          <w:sz w:val="24"/>
          <w:szCs w:val="24"/>
        </w:rPr>
        <w:t>en relación con</w:t>
      </w:r>
      <w:r w:rsidRPr="007A7767">
        <w:rPr>
          <w:rFonts w:cstheme="minorHAnsi"/>
          <w:sz w:val="24"/>
          <w:szCs w:val="24"/>
        </w:rPr>
        <w:t xml:space="preserve"> su planificación para el trimestre </w:t>
      </w:r>
      <w:r w:rsidR="004F673C">
        <w:rPr>
          <w:rFonts w:cstheme="minorHAnsi"/>
          <w:sz w:val="24"/>
          <w:szCs w:val="24"/>
        </w:rPr>
        <w:t xml:space="preserve">julio/septiembre </w:t>
      </w:r>
      <w:r w:rsidR="007F3945" w:rsidRPr="007A7767">
        <w:rPr>
          <w:rFonts w:cstheme="minorHAnsi"/>
          <w:sz w:val="24"/>
          <w:szCs w:val="24"/>
        </w:rPr>
        <w:t>2022</w:t>
      </w:r>
      <w:r w:rsidR="00A769D3" w:rsidRPr="007A7767">
        <w:rPr>
          <w:rFonts w:cstheme="minorHAnsi"/>
          <w:sz w:val="24"/>
          <w:szCs w:val="24"/>
        </w:rPr>
        <w:t>.</w:t>
      </w:r>
    </w:p>
    <w:p w14:paraId="17C2C107" w14:textId="461654A2" w:rsidR="008B2CA2" w:rsidRPr="007A7767" w:rsidRDefault="008B2CA2" w:rsidP="00350B3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t xml:space="preserve">  </w:t>
      </w:r>
    </w:p>
    <w:p w14:paraId="63DF6259" w14:textId="77777777" w:rsidR="007A019B" w:rsidRPr="007A7767" w:rsidRDefault="007A019B" w:rsidP="00350B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9D8C1F" w14:textId="5C9F10D9" w:rsidR="00EF70DD" w:rsidRDefault="007A019B" w:rsidP="008B2CA2">
      <w:pPr>
        <w:pStyle w:val="Ttulo1"/>
        <w:rPr>
          <w:rFonts w:asciiTheme="minorHAnsi" w:hAnsiTheme="minorHAnsi" w:cstheme="minorHAnsi"/>
          <w:b/>
          <w:sz w:val="24"/>
          <w:szCs w:val="24"/>
        </w:rPr>
      </w:pPr>
      <w:r w:rsidRPr="007A7767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8" w:name="_Toc100739812"/>
      <w:bookmarkStart w:id="9" w:name="_Hlk111811098"/>
      <w:r w:rsidR="00AB6CF1" w:rsidRPr="007A7767">
        <w:rPr>
          <w:rFonts w:asciiTheme="minorHAnsi" w:hAnsiTheme="minorHAnsi" w:cstheme="minorHAnsi"/>
          <w:b/>
          <w:sz w:val="24"/>
          <w:szCs w:val="24"/>
        </w:rPr>
        <w:t>Gráfico No. 1-</w:t>
      </w:r>
      <w:r w:rsidR="0035626A" w:rsidRPr="007A7767">
        <w:rPr>
          <w:rFonts w:asciiTheme="minorHAnsi" w:hAnsiTheme="minorHAnsi" w:cstheme="minorHAnsi"/>
          <w:b/>
          <w:sz w:val="24"/>
          <w:szCs w:val="24"/>
        </w:rPr>
        <w:t xml:space="preserve"> Cumplimiento metas físicas</w:t>
      </w:r>
      <w:bookmarkEnd w:id="8"/>
      <w:r w:rsidR="000E4554">
        <w:rPr>
          <w:rFonts w:asciiTheme="minorHAnsi" w:hAnsiTheme="minorHAnsi" w:cstheme="minorHAnsi"/>
          <w:b/>
          <w:sz w:val="24"/>
          <w:szCs w:val="24"/>
        </w:rPr>
        <w:t xml:space="preserve"> trimestre julio/septiembre 2022</w:t>
      </w:r>
    </w:p>
    <w:p w14:paraId="28CDFC1B" w14:textId="1FE7A072" w:rsidR="007F72A7" w:rsidRPr="00CF0B36" w:rsidRDefault="000E4554" w:rsidP="00320A9F">
      <w:pPr>
        <w:rPr>
          <w:rFonts w:cstheme="minorHAnsi"/>
          <w:bCs/>
          <w:sz w:val="18"/>
          <w:szCs w:val="18"/>
        </w:rPr>
      </w:pPr>
      <w:r>
        <w:rPr>
          <w:noProof/>
          <w:lang w:eastAsia="es-DO"/>
        </w:rPr>
        <w:drawing>
          <wp:anchor distT="0" distB="0" distL="114300" distR="114300" simplePos="0" relativeHeight="251665408" behindDoc="0" locked="0" layoutInCell="1" allowOverlap="1" wp14:anchorId="11B8DA72" wp14:editId="071E8ED7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6412865" cy="2508250"/>
            <wp:effectExtent l="0" t="0" r="6985" b="635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60EB276-95A1-9313-12EB-F89DB30D2D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9"/>
      <w:r w:rsidR="00BD117D" w:rsidRPr="00CF0B36">
        <w:rPr>
          <w:rFonts w:cstheme="minorHAnsi"/>
          <w:b/>
          <w:sz w:val="20"/>
          <w:szCs w:val="20"/>
        </w:rPr>
        <w:t>Fuente</w:t>
      </w:r>
      <w:r w:rsidR="00BD117D" w:rsidRPr="00CF0B36">
        <w:rPr>
          <w:rFonts w:cstheme="minorHAnsi"/>
          <w:bCs/>
          <w:sz w:val="20"/>
          <w:szCs w:val="20"/>
        </w:rPr>
        <w:t>:</w:t>
      </w:r>
      <w:r w:rsidR="00BD117D" w:rsidRPr="000A55FE">
        <w:rPr>
          <w:rFonts w:cstheme="minorHAnsi"/>
          <w:bCs/>
          <w:sz w:val="24"/>
          <w:szCs w:val="24"/>
        </w:rPr>
        <w:t xml:space="preserve"> </w:t>
      </w:r>
      <w:r w:rsidR="005550A8" w:rsidRPr="00CF0B36">
        <w:rPr>
          <w:rFonts w:cstheme="minorHAnsi"/>
          <w:bCs/>
          <w:sz w:val="18"/>
          <w:szCs w:val="18"/>
        </w:rPr>
        <w:t xml:space="preserve">Dpto. </w:t>
      </w:r>
      <w:r w:rsidR="00E854CD" w:rsidRPr="00CF0B36">
        <w:rPr>
          <w:rFonts w:cstheme="minorHAnsi"/>
          <w:bCs/>
          <w:sz w:val="18"/>
          <w:szCs w:val="18"/>
        </w:rPr>
        <w:t>Planificación y</w:t>
      </w:r>
      <w:r w:rsidR="005550A8" w:rsidRPr="00CF0B36">
        <w:rPr>
          <w:rFonts w:cstheme="minorHAnsi"/>
          <w:bCs/>
          <w:sz w:val="18"/>
          <w:szCs w:val="18"/>
        </w:rPr>
        <w:t xml:space="preserve"> Desarrollo, división de </w:t>
      </w:r>
      <w:r w:rsidR="00BD117D" w:rsidRPr="00CF0B36">
        <w:rPr>
          <w:rFonts w:cstheme="minorHAnsi"/>
          <w:bCs/>
          <w:sz w:val="18"/>
          <w:szCs w:val="18"/>
        </w:rPr>
        <w:t>Monitoreo</w:t>
      </w:r>
      <w:r w:rsidR="005550A8" w:rsidRPr="00CF0B36">
        <w:rPr>
          <w:rFonts w:cstheme="minorHAnsi"/>
          <w:bCs/>
          <w:sz w:val="18"/>
          <w:szCs w:val="18"/>
        </w:rPr>
        <w:t xml:space="preserve"> y Evaluación</w:t>
      </w:r>
      <w:r w:rsidR="003E07D4" w:rsidRPr="00CF0B36">
        <w:rPr>
          <w:rFonts w:cstheme="minorHAnsi"/>
          <w:bCs/>
          <w:sz w:val="18"/>
          <w:szCs w:val="18"/>
        </w:rPr>
        <w:t xml:space="preserve">, </w:t>
      </w:r>
      <w:r w:rsidR="00CF0B36" w:rsidRPr="00CF0B36">
        <w:rPr>
          <w:rFonts w:cstheme="minorHAnsi"/>
          <w:bCs/>
          <w:sz w:val="18"/>
          <w:szCs w:val="18"/>
        </w:rPr>
        <w:t>julio/sept.2022</w:t>
      </w:r>
      <w:r w:rsidR="00DD4D62" w:rsidRPr="00CF0B36">
        <w:rPr>
          <w:rFonts w:cstheme="minorHAnsi"/>
          <w:bCs/>
          <w:sz w:val="18"/>
          <w:szCs w:val="18"/>
        </w:rPr>
        <w:t>.</w:t>
      </w:r>
    </w:p>
    <w:p w14:paraId="2573EF01" w14:textId="77777777" w:rsidR="008B2CA2" w:rsidRPr="007A7767" w:rsidRDefault="008B2CA2" w:rsidP="00391A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199420" w14:textId="306FEB87" w:rsidR="00AB1A48" w:rsidRDefault="00135938" w:rsidP="00080B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A7767">
        <w:rPr>
          <w:rFonts w:cstheme="minorHAnsi"/>
          <w:sz w:val="24"/>
          <w:szCs w:val="24"/>
        </w:rPr>
        <w:lastRenderedPageBreak/>
        <w:t xml:space="preserve">En este período </w:t>
      </w:r>
      <w:r w:rsidR="006D2B3E" w:rsidRPr="007A7767">
        <w:rPr>
          <w:rFonts w:cstheme="minorHAnsi"/>
          <w:sz w:val="24"/>
          <w:szCs w:val="24"/>
        </w:rPr>
        <w:t>se evidencia</w:t>
      </w:r>
      <w:r w:rsidR="0068134F" w:rsidRPr="007A7767">
        <w:rPr>
          <w:rFonts w:cstheme="minorHAnsi"/>
          <w:sz w:val="24"/>
          <w:szCs w:val="24"/>
        </w:rPr>
        <w:t>, que</w:t>
      </w:r>
      <w:r w:rsidRPr="007A7767">
        <w:rPr>
          <w:rFonts w:cstheme="minorHAnsi"/>
          <w:sz w:val="24"/>
          <w:szCs w:val="24"/>
        </w:rPr>
        <w:t xml:space="preserve"> </w:t>
      </w:r>
      <w:r w:rsidR="00F53CD9" w:rsidRPr="007A7767">
        <w:rPr>
          <w:rFonts w:cstheme="minorHAnsi"/>
          <w:sz w:val="24"/>
          <w:szCs w:val="24"/>
        </w:rPr>
        <w:t xml:space="preserve">el área de </w:t>
      </w:r>
      <w:r w:rsidR="00080B60">
        <w:rPr>
          <w:rFonts w:cstheme="minorHAnsi"/>
          <w:sz w:val="24"/>
          <w:szCs w:val="24"/>
        </w:rPr>
        <w:t>Posgrado</w:t>
      </w:r>
      <w:r w:rsidR="002F7818" w:rsidRPr="007A7767">
        <w:rPr>
          <w:rFonts w:cstheme="minorHAnsi"/>
          <w:sz w:val="24"/>
          <w:szCs w:val="24"/>
        </w:rPr>
        <w:t xml:space="preserve"> alcanzó un </w:t>
      </w:r>
      <w:r w:rsidR="00080B60">
        <w:rPr>
          <w:rFonts w:cstheme="minorHAnsi"/>
          <w:sz w:val="24"/>
          <w:szCs w:val="24"/>
        </w:rPr>
        <w:t>80</w:t>
      </w:r>
      <w:r w:rsidR="002F7818" w:rsidRPr="007A7767">
        <w:rPr>
          <w:rFonts w:cstheme="minorHAnsi"/>
          <w:sz w:val="24"/>
          <w:szCs w:val="24"/>
        </w:rPr>
        <w:t>% de cumplimiento</w:t>
      </w:r>
      <w:r w:rsidR="00080B60">
        <w:rPr>
          <w:rFonts w:cstheme="minorHAnsi"/>
          <w:sz w:val="24"/>
          <w:szCs w:val="24"/>
        </w:rPr>
        <w:t xml:space="preserve"> satisfactorio,</w:t>
      </w:r>
      <w:r w:rsidR="00E57D12">
        <w:rPr>
          <w:rFonts w:cstheme="minorHAnsi"/>
          <w:sz w:val="24"/>
          <w:szCs w:val="24"/>
        </w:rPr>
        <w:t xml:space="preserve"> mientras que </w:t>
      </w:r>
      <w:r w:rsidR="00E57D12" w:rsidRPr="007A7767">
        <w:rPr>
          <w:rFonts w:cstheme="minorHAnsi"/>
          <w:sz w:val="24"/>
          <w:szCs w:val="24"/>
        </w:rPr>
        <w:t>Investigación</w:t>
      </w:r>
      <w:r w:rsidR="00080B60">
        <w:rPr>
          <w:rFonts w:cstheme="minorHAnsi"/>
          <w:sz w:val="24"/>
          <w:szCs w:val="24"/>
        </w:rPr>
        <w:t xml:space="preserve"> y Evaluación 50%</w:t>
      </w:r>
      <w:r w:rsidR="002F7818" w:rsidRPr="007A7767">
        <w:rPr>
          <w:rFonts w:cstheme="minorHAnsi"/>
          <w:sz w:val="24"/>
          <w:szCs w:val="24"/>
        </w:rPr>
        <w:t xml:space="preserve"> y </w:t>
      </w:r>
      <w:r w:rsidR="00080B60">
        <w:rPr>
          <w:rFonts w:cstheme="minorHAnsi"/>
          <w:sz w:val="24"/>
          <w:szCs w:val="24"/>
        </w:rPr>
        <w:t>Formación Continua 43%</w:t>
      </w:r>
      <w:r w:rsidR="00E57D12">
        <w:rPr>
          <w:rFonts w:cstheme="minorHAnsi"/>
          <w:sz w:val="24"/>
          <w:szCs w:val="24"/>
        </w:rPr>
        <w:t xml:space="preserve"> lograron   </w:t>
      </w:r>
      <w:r w:rsidR="002F7818" w:rsidRPr="007A7767">
        <w:rPr>
          <w:rFonts w:cstheme="minorHAnsi"/>
          <w:sz w:val="24"/>
          <w:szCs w:val="24"/>
        </w:rPr>
        <w:t xml:space="preserve"> </w:t>
      </w:r>
      <w:r w:rsidR="00080B60">
        <w:rPr>
          <w:rFonts w:cstheme="minorHAnsi"/>
          <w:sz w:val="24"/>
          <w:szCs w:val="24"/>
        </w:rPr>
        <w:t xml:space="preserve">sus metas </w:t>
      </w:r>
      <w:r w:rsidR="00E57D12">
        <w:rPr>
          <w:rFonts w:cstheme="minorHAnsi"/>
          <w:sz w:val="24"/>
          <w:szCs w:val="24"/>
        </w:rPr>
        <w:t xml:space="preserve">programadas, alcanzando un cumplimiento insatisfactorio. </w:t>
      </w:r>
      <w:r w:rsidR="00E57D12" w:rsidRPr="007A7767">
        <w:rPr>
          <w:rFonts w:cstheme="minorHAnsi"/>
          <w:sz w:val="24"/>
          <w:szCs w:val="24"/>
        </w:rPr>
        <w:t>El</w:t>
      </w:r>
      <w:r w:rsidR="007A7767" w:rsidRPr="007A7767">
        <w:rPr>
          <w:rFonts w:cstheme="minorHAnsi"/>
          <w:sz w:val="24"/>
          <w:szCs w:val="24"/>
        </w:rPr>
        <w:t xml:space="preserve"> área de formación inicial no</w:t>
      </w:r>
      <w:r w:rsidR="008E0B2A" w:rsidRPr="007A7767">
        <w:rPr>
          <w:rFonts w:cstheme="minorHAnsi"/>
          <w:sz w:val="24"/>
          <w:szCs w:val="24"/>
        </w:rPr>
        <w:t xml:space="preserve"> </w:t>
      </w:r>
      <w:r w:rsidR="00F230C4" w:rsidRPr="007A7767">
        <w:rPr>
          <w:rFonts w:cstheme="minorHAnsi"/>
          <w:sz w:val="24"/>
          <w:szCs w:val="24"/>
        </w:rPr>
        <w:t>tiene metas</w:t>
      </w:r>
      <w:r w:rsidR="003623FF" w:rsidRPr="007A7767">
        <w:rPr>
          <w:rFonts w:cstheme="minorHAnsi"/>
          <w:sz w:val="24"/>
          <w:szCs w:val="24"/>
        </w:rPr>
        <w:t xml:space="preserve"> programadas en este período.</w:t>
      </w:r>
      <w:r w:rsidR="000C5B12" w:rsidRPr="007A7767">
        <w:rPr>
          <w:rFonts w:cstheme="minorHAnsi"/>
          <w:sz w:val="24"/>
          <w:szCs w:val="24"/>
        </w:rPr>
        <w:t xml:space="preserve"> </w:t>
      </w:r>
    </w:p>
    <w:p w14:paraId="6DF3575C" w14:textId="2B6B5DBB" w:rsidR="00B4056A" w:rsidRDefault="00B4056A" w:rsidP="00080B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F7C284" w14:textId="30C71E5A" w:rsidR="00B4056A" w:rsidRPr="007A7767" w:rsidRDefault="00B4056A" w:rsidP="00B4056A">
      <w:pPr>
        <w:pStyle w:val="Ttulo1"/>
        <w:rPr>
          <w:rFonts w:asciiTheme="minorHAnsi" w:hAnsiTheme="minorHAnsi" w:cstheme="minorHAnsi"/>
          <w:b/>
          <w:sz w:val="24"/>
          <w:szCs w:val="24"/>
        </w:rPr>
      </w:pPr>
      <w:bookmarkStart w:id="10" w:name="_Hlk116035813"/>
      <w:r w:rsidRPr="007A7767">
        <w:rPr>
          <w:rFonts w:asciiTheme="minorHAnsi" w:hAnsiTheme="minorHAnsi" w:cstheme="minorHAnsi"/>
          <w:b/>
          <w:sz w:val="24"/>
          <w:szCs w:val="24"/>
        </w:rPr>
        <w:t xml:space="preserve">Gráfico No.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7A7767">
        <w:rPr>
          <w:rFonts w:asciiTheme="minorHAnsi" w:hAnsiTheme="minorHAnsi" w:cstheme="minorHAnsi"/>
          <w:b/>
          <w:sz w:val="24"/>
          <w:szCs w:val="24"/>
        </w:rPr>
        <w:t xml:space="preserve">- </w:t>
      </w:r>
      <w:r>
        <w:rPr>
          <w:rFonts w:asciiTheme="minorHAnsi" w:hAnsiTheme="minorHAnsi" w:cstheme="minorHAnsi"/>
          <w:b/>
          <w:sz w:val="24"/>
          <w:szCs w:val="24"/>
        </w:rPr>
        <w:t>Comparativo del c</w:t>
      </w:r>
      <w:r w:rsidRPr="007A7767">
        <w:rPr>
          <w:rFonts w:asciiTheme="minorHAnsi" w:hAnsiTheme="minorHAnsi" w:cstheme="minorHAnsi"/>
          <w:b/>
          <w:sz w:val="24"/>
          <w:szCs w:val="24"/>
        </w:rPr>
        <w:t>umplimiento metas físicas</w:t>
      </w:r>
      <w:r>
        <w:rPr>
          <w:rFonts w:asciiTheme="minorHAnsi" w:hAnsiTheme="minorHAnsi" w:cstheme="minorHAnsi"/>
          <w:b/>
          <w:sz w:val="24"/>
          <w:szCs w:val="24"/>
        </w:rPr>
        <w:t xml:space="preserve"> trimestral</w:t>
      </w:r>
      <w:r w:rsidR="00C34BFF">
        <w:rPr>
          <w:rFonts w:asciiTheme="minorHAnsi" w:hAnsiTheme="minorHAnsi" w:cstheme="minorHAnsi"/>
          <w:b/>
          <w:sz w:val="24"/>
          <w:szCs w:val="24"/>
        </w:rPr>
        <w:t xml:space="preserve"> 2022</w:t>
      </w:r>
    </w:p>
    <w:bookmarkEnd w:id="10"/>
    <w:p w14:paraId="41C598F9" w14:textId="77777777" w:rsidR="00860B89" w:rsidRDefault="00B53AB0" w:rsidP="00314943">
      <w:p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>
        <w:rPr>
          <w:noProof/>
          <w:lang w:eastAsia="es-DO"/>
        </w:rPr>
        <w:drawing>
          <wp:anchor distT="0" distB="0" distL="114300" distR="114300" simplePos="0" relativeHeight="251666432" behindDoc="0" locked="0" layoutInCell="1" allowOverlap="1" wp14:anchorId="7E1C5C57" wp14:editId="6A375966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6264275" cy="2619375"/>
            <wp:effectExtent l="0" t="0" r="3175" b="9525"/>
            <wp:wrapThrough wrapText="bothSides">
              <wp:wrapPolygon edited="0">
                <wp:start x="0" y="0"/>
                <wp:lineTo x="0" y="21521"/>
                <wp:lineTo x="21545" y="21521"/>
                <wp:lineTo x="21545" y="0"/>
                <wp:lineTo x="0" y="0"/>
              </wp:wrapPolygon>
            </wp:wrapThrough>
            <wp:docPr id="5" name="Gráfico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6FDADC8-742F-5D64-A19F-750AAF27B3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1" w:name="_Toc100739813"/>
    </w:p>
    <w:p w14:paraId="4305D6F2" w14:textId="187453F5" w:rsidR="00314943" w:rsidRPr="000E2B81" w:rsidRDefault="00314943" w:rsidP="00314943">
      <w:p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0E2B81">
        <w:rPr>
          <w:rFonts w:eastAsia="Times New Roman" w:cstheme="minorHAnsi"/>
          <w:b/>
          <w:color w:val="000000"/>
          <w:sz w:val="18"/>
          <w:szCs w:val="18"/>
        </w:rPr>
        <w:t>Fuente</w:t>
      </w:r>
      <w:r w:rsidRPr="000E2B81">
        <w:rPr>
          <w:rFonts w:eastAsia="Times New Roman" w:cstheme="minorHAnsi"/>
          <w:bCs/>
          <w:color w:val="000000"/>
          <w:sz w:val="18"/>
          <w:szCs w:val="18"/>
        </w:rPr>
        <w:t xml:space="preserve">: </w:t>
      </w:r>
      <w:r w:rsidR="0073416C" w:rsidRPr="000E2B81">
        <w:rPr>
          <w:rFonts w:eastAsia="Times New Roman" w:cstheme="minorHAnsi"/>
          <w:b/>
          <w:color w:val="000000"/>
          <w:sz w:val="18"/>
          <w:szCs w:val="18"/>
        </w:rPr>
        <w:t>Datos suministrados por las áreas</w:t>
      </w:r>
      <w:r w:rsidRPr="000E2B81">
        <w:rPr>
          <w:rFonts w:eastAsia="Times New Roman" w:cstheme="minorHAnsi"/>
          <w:b/>
          <w:color w:val="000000"/>
          <w:sz w:val="18"/>
          <w:szCs w:val="18"/>
        </w:rPr>
        <w:t xml:space="preserve"> académicas</w:t>
      </w:r>
      <w:r w:rsidR="0073416C" w:rsidRPr="000E2B81">
        <w:rPr>
          <w:rFonts w:eastAsia="Times New Roman" w:cstheme="minorHAnsi"/>
          <w:b/>
          <w:color w:val="000000"/>
          <w:sz w:val="18"/>
          <w:szCs w:val="18"/>
        </w:rPr>
        <w:t>.</w:t>
      </w:r>
    </w:p>
    <w:p w14:paraId="05CAFCDA" w14:textId="5752F47C" w:rsidR="0073416C" w:rsidRPr="000E2B81" w:rsidRDefault="0073416C" w:rsidP="00314943">
      <w:p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</w:p>
    <w:p w14:paraId="3A3B2FA1" w14:textId="77777777" w:rsidR="00730C52" w:rsidRDefault="00730C52" w:rsidP="00314943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</w:p>
    <w:p w14:paraId="1AF2A932" w14:textId="3A506B8F" w:rsidR="001F61C6" w:rsidRDefault="0073416C" w:rsidP="00314943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Al analizar el gráfico anterior, referente al cumplimiento</w:t>
      </w:r>
      <w:r w:rsidR="00640964">
        <w:rPr>
          <w:rFonts w:eastAsia="Times New Roman" w:cstheme="minorHAnsi"/>
          <w:bCs/>
          <w:color w:val="000000"/>
          <w:sz w:val="24"/>
          <w:szCs w:val="24"/>
        </w:rPr>
        <w:t xml:space="preserve"> trimestral en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metas físicas programadas</w:t>
      </w:r>
      <w:r w:rsidR="00CC33BE">
        <w:rPr>
          <w:rFonts w:eastAsia="Times New Roman" w:cstheme="minorHAnsi"/>
          <w:bCs/>
          <w:color w:val="000000"/>
          <w:sz w:val="24"/>
          <w:szCs w:val="24"/>
        </w:rPr>
        <w:t xml:space="preserve"> en el Plan Operativo Anual 2022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vs. </w:t>
      </w:r>
      <w:r w:rsidR="00CC33BE">
        <w:rPr>
          <w:rFonts w:eastAsia="Times New Roman" w:cstheme="minorHAnsi"/>
          <w:bCs/>
          <w:color w:val="000000"/>
          <w:sz w:val="24"/>
          <w:szCs w:val="24"/>
        </w:rPr>
        <w:t xml:space="preserve"> metas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ejecutadas, se observa una baja en </w:t>
      </w:r>
      <w:r w:rsidR="005358D0">
        <w:rPr>
          <w:rFonts w:eastAsia="Times New Roman" w:cstheme="minorHAnsi"/>
          <w:bCs/>
          <w:color w:val="000000"/>
          <w:sz w:val="24"/>
          <w:szCs w:val="24"/>
        </w:rPr>
        <w:t>el cumplimiento d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el </w:t>
      </w:r>
      <w:r w:rsidR="00FE49EC">
        <w:rPr>
          <w:rFonts w:eastAsia="Times New Roman" w:cstheme="minorHAnsi"/>
          <w:bCs/>
          <w:color w:val="000000"/>
          <w:sz w:val="24"/>
          <w:szCs w:val="24"/>
        </w:rPr>
        <w:t xml:space="preserve">2do. y 3er. </w:t>
      </w:r>
      <w:r>
        <w:rPr>
          <w:rFonts w:eastAsia="Times New Roman" w:cstheme="minorHAnsi"/>
          <w:bCs/>
          <w:color w:val="000000"/>
          <w:sz w:val="24"/>
          <w:szCs w:val="24"/>
        </w:rPr>
        <w:t>trimestre</w:t>
      </w:r>
      <w:r w:rsidR="005358D0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r w:rsidR="00FE49EC">
        <w:rPr>
          <w:rFonts w:eastAsia="Times New Roman" w:cstheme="minorHAnsi"/>
          <w:bCs/>
          <w:color w:val="000000"/>
          <w:sz w:val="24"/>
          <w:szCs w:val="24"/>
        </w:rPr>
        <w:t>en relación con el</w:t>
      </w:r>
      <w:r w:rsidR="00CC33BE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FE49EC">
        <w:rPr>
          <w:rFonts w:eastAsia="Times New Roman" w:cstheme="minorHAnsi"/>
          <w:bCs/>
          <w:color w:val="000000"/>
          <w:sz w:val="24"/>
          <w:szCs w:val="24"/>
        </w:rPr>
        <w:t xml:space="preserve">1er. </w:t>
      </w:r>
      <w:r w:rsidR="00CC33BE">
        <w:rPr>
          <w:rFonts w:eastAsia="Times New Roman" w:cstheme="minorHAnsi"/>
          <w:bCs/>
          <w:color w:val="000000"/>
          <w:sz w:val="24"/>
          <w:szCs w:val="24"/>
        </w:rPr>
        <w:t>trimestre</w:t>
      </w:r>
      <w:r w:rsidR="00A140B1" w:rsidRPr="00CC33BE">
        <w:rPr>
          <w:rFonts w:eastAsia="Times New Roman" w:cstheme="minorHAnsi"/>
          <w:bCs/>
          <w:color w:val="000000"/>
          <w:sz w:val="24"/>
          <w:szCs w:val="24"/>
        </w:rPr>
        <w:t>,</w:t>
      </w:r>
      <w:r w:rsidR="00A140B1">
        <w:rPr>
          <w:rFonts w:eastAsia="Times New Roman" w:cstheme="minorHAnsi"/>
          <w:bCs/>
          <w:color w:val="000000"/>
          <w:sz w:val="24"/>
          <w:szCs w:val="24"/>
        </w:rPr>
        <w:t xml:space="preserve"> esto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obedece a que productos como: </w:t>
      </w:r>
    </w:p>
    <w:p w14:paraId="295EF101" w14:textId="77777777" w:rsidR="00730C52" w:rsidRDefault="00730C52" w:rsidP="00314943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</w:p>
    <w:p w14:paraId="67890EC8" w14:textId="60D5448F" w:rsidR="001E5CF6" w:rsidRDefault="001E5CF6" w:rsidP="00314943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. - </w:t>
      </w:r>
      <w:r w:rsidRPr="001E5CF6">
        <w:rPr>
          <w:rFonts w:eastAsia="Times New Roman" w:cstheme="minorHAnsi"/>
          <w:b/>
          <w:color w:val="000000"/>
          <w:sz w:val="24"/>
          <w:szCs w:val="24"/>
        </w:rPr>
        <w:t>Fortalecimiento de las capacidades de los docentes a través del programa "Formación situada y centrada en el aprendizaje.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1E5CF6">
        <w:rPr>
          <w:rFonts w:eastAsia="Times New Roman" w:cstheme="minorHAnsi"/>
          <w:bCs/>
          <w:color w:val="000000"/>
          <w:sz w:val="24"/>
          <w:szCs w:val="24"/>
        </w:rPr>
        <w:t>El cual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fue reprogramado para el trimestre octubre/diciembre, y su cumplimiento está en 0. </w:t>
      </w:r>
      <w:r w:rsidR="00696088" w:rsidRPr="00696088">
        <w:rPr>
          <w:rFonts w:eastAsia="Times New Roman" w:cstheme="minorHAnsi"/>
          <w:sz w:val="24"/>
          <w:szCs w:val="24"/>
          <w:lang w:eastAsia="es-DO"/>
        </w:rPr>
        <w:t>Estamos a la espera de un informe del nivel avance del Programa con Base en el Primer Ciclo de Educación Primaria en colaboración con Unicef.</w:t>
      </w:r>
    </w:p>
    <w:p w14:paraId="26CF7C2A" w14:textId="77777777" w:rsidR="001E5CF6" w:rsidRDefault="001E5CF6" w:rsidP="0031494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3B192E7E" w14:textId="5E4EABC0" w:rsidR="001E5CF6" w:rsidRPr="001E5CF6" w:rsidRDefault="00A02023" w:rsidP="001E5CF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. -</w:t>
      </w:r>
      <w:r w:rsidR="001E5CF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1E5CF6" w:rsidRPr="001E5CF6">
        <w:rPr>
          <w:rFonts w:eastAsia="Times New Roman" w:cstheme="minorHAnsi"/>
          <w:b/>
          <w:color w:val="000000"/>
          <w:sz w:val="24"/>
          <w:szCs w:val="24"/>
        </w:rPr>
        <w:t>Docentes reconocidos</w:t>
      </w:r>
      <w:r w:rsidR="001E5CF6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1E5CF6" w:rsidRPr="001E5CF6">
        <w:rPr>
          <w:rFonts w:eastAsia="Times New Roman" w:cstheme="minorHAnsi"/>
          <w:bCs/>
          <w:color w:val="000000"/>
          <w:sz w:val="24"/>
          <w:szCs w:val="24"/>
        </w:rPr>
        <w:t>que también fue reprogramado para el 4to. trimestre.</w:t>
      </w:r>
      <w:r w:rsidR="00793CC9" w:rsidRPr="00793CC9">
        <w:t xml:space="preserve"> </w:t>
      </w:r>
      <w:r w:rsidR="00793CC9" w:rsidRPr="00793CC9">
        <w:rPr>
          <w:rFonts w:eastAsia="Times New Roman" w:cstheme="minorHAnsi"/>
          <w:bCs/>
          <w:color w:val="000000"/>
          <w:sz w:val="24"/>
          <w:szCs w:val="24"/>
        </w:rPr>
        <w:t>Esta actividad no fue realizada en el periodo correspondiente (julio-septiembre 2022) debido a que no se han determinado y aprobados los criterios necesarios para su desarrollo.</w:t>
      </w:r>
    </w:p>
    <w:p w14:paraId="1E5371D5" w14:textId="50196074" w:rsidR="001E5CF6" w:rsidRPr="001E5CF6" w:rsidRDefault="001E5CF6" w:rsidP="0031494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4B571C93" w14:textId="61FD1CA5" w:rsidR="00860B89" w:rsidRDefault="00860B89" w:rsidP="008B2CA2">
      <w:pPr>
        <w:pStyle w:val="Ttulo1"/>
        <w:rPr>
          <w:rFonts w:asciiTheme="minorHAnsi" w:hAnsiTheme="minorHAnsi" w:cstheme="minorHAnsi"/>
          <w:b/>
          <w:sz w:val="24"/>
          <w:szCs w:val="24"/>
        </w:rPr>
      </w:pPr>
    </w:p>
    <w:p w14:paraId="4640BEE2" w14:textId="3CE7AEE1" w:rsidR="00860B89" w:rsidRDefault="00860B89" w:rsidP="00860B89"/>
    <w:p w14:paraId="1F2CD238" w14:textId="15897813" w:rsidR="00860B89" w:rsidRDefault="00860B89" w:rsidP="00860B89"/>
    <w:p w14:paraId="78FE155B" w14:textId="7FB285BB" w:rsidR="00391A92" w:rsidRPr="007A7767" w:rsidRDefault="0039669A" w:rsidP="008B2CA2">
      <w:pPr>
        <w:pStyle w:val="Ttulo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</w:t>
      </w:r>
      <w:r w:rsidR="00CC77D7" w:rsidRPr="007A7767">
        <w:rPr>
          <w:rFonts w:asciiTheme="minorHAnsi" w:hAnsiTheme="minorHAnsi" w:cstheme="minorHAnsi"/>
          <w:b/>
          <w:sz w:val="24"/>
          <w:szCs w:val="24"/>
        </w:rPr>
        <w:t>esupuesto ejecutado:</w:t>
      </w:r>
      <w:r w:rsidR="00391A92" w:rsidRPr="007A77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491D" w:rsidRPr="007A7767">
        <w:rPr>
          <w:rFonts w:asciiTheme="minorHAnsi" w:hAnsiTheme="minorHAnsi" w:cstheme="minorHAnsi"/>
          <w:b/>
          <w:sz w:val="24"/>
          <w:szCs w:val="24"/>
        </w:rPr>
        <w:t xml:space="preserve">trimestre </w:t>
      </w:r>
      <w:r w:rsidR="00793CC9">
        <w:rPr>
          <w:rFonts w:asciiTheme="minorHAnsi" w:hAnsiTheme="minorHAnsi" w:cstheme="minorHAnsi"/>
          <w:b/>
          <w:sz w:val="24"/>
          <w:szCs w:val="24"/>
        </w:rPr>
        <w:t>julio/septiembre 2022</w:t>
      </w:r>
      <w:r w:rsidR="00F53661" w:rsidRPr="007A7767">
        <w:rPr>
          <w:rFonts w:asciiTheme="minorHAnsi" w:hAnsiTheme="minorHAnsi" w:cstheme="minorHAnsi"/>
          <w:b/>
          <w:sz w:val="24"/>
          <w:szCs w:val="24"/>
        </w:rPr>
        <w:t>.</w:t>
      </w:r>
      <w:bookmarkEnd w:id="11"/>
    </w:p>
    <w:p w14:paraId="46864469" w14:textId="77777777" w:rsidR="0000191C" w:rsidRPr="007A7767" w:rsidRDefault="0000191C" w:rsidP="00391A9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5484B24" w14:textId="30019CA8" w:rsidR="00D71365" w:rsidRDefault="0000191C" w:rsidP="00D7136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7A7767">
        <w:rPr>
          <w:rFonts w:eastAsia="Times New Roman" w:cstheme="minorHAnsi"/>
          <w:color w:val="000000"/>
          <w:sz w:val="24"/>
          <w:szCs w:val="24"/>
        </w:rPr>
        <w:t>Pa</w:t>
      </w:r>
      <w:r w:rsidR="00C031D9" w:rsidRPr="007A7767">
        <w:rPr>
          <w:rFonts w:eastAsia="Times New Roman" w:cstheme="minorHAnsi"/>
          <w:color w:val="000000"/>
          <w:sz w:val="24"/>
          <w:szCs w:val="24"/>
        </w:rPr>
        <w:t xml:space="preserve">ra </w:t>
      </w:r>
      <w:r w:rsidR="001C491D" w:rsidRPr="007A7767">
        <w:rPr>
          <w:rFonts w:eastAsia="Times New Roman" w:cstheme="minorHAnsi"/>
          <w:color w:val="000000"/>
          <w:sz w:val="24"/>
          <w:szCs w:val="24"/>
        </w:rPr>
        <w:t>este trimestre,</w:t>
      </w:r>
      <w:r w:rsidRPr="007A7767">
        <w:rPr>
          <w:rFonts w:eastAsia="Times New Roman" w:cstheme="minorHAnsi"/>
          <w:color w:val="000000"/>
          <w:sz w:val="24"/>
          <w:szCs w:val="24"/>
        </w:rPr>
        <w:t xml:space="preserve"> la ejecuci</w:t>
      </w:r>
      <w:r w:rsidR="00632F16" w:rsidRPr="007A7767">
        <w:rPr>
          <w:rFonts w:eastAsia="Times New Roman" w:cstheme="minorHAnsi"/>
          <w:color w:val="000000"/>
          <w:sz w:val="24"/>
          <w:szCs w:val="24"/>
        </w:rPr>
        <w:t>ón financiera realizada por la I</w:t>
      </w:r>
      <w:r w:rsidRPr="007A7767">
        <w:rPr>
          <w:rFonts w:eastAsia="Times New Roman" w:cstheme="minorHAnsi"/>
          <w:color w:val="000000"/>
          <w:sz w:val="24"/>
          <w:szCs w:val="24"/>
        </w:rPr>
        <w:t>nstitución</w:t>
      </w:r>
      <w:r w:rsidR="005101D2" w:rsidRPr="007A7767">
        <w:rPr>
          <w:rFonts w:eastAsia="Times New Roman" w:cstheme="minorHAnsi"/>
          <w:color w:val="000000"/>
          <w:sz w:val="24"/>
          <w:szCs w:val="24"/>
        </w:rPr>
        <w:t>,</w:t>
      </w:r>
      <w:r w:rsidRPr="007A776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101D2" w:rsidRPr="007A7767">
        <w:rPr>
          <w:rFonts w:eastAsia="Times New Roman" w:cstheme="minorHAnsi"/>
          <w:color w:val="000000"/>
          <w:sz w:val="24"/>
          <w:szCs w:val="24"/>
        </w:rPr>
        <w:t>tal como se evidencia en los registros del Sistema de Gestión Financiera (</w:t>
      </w:r>
      <w:r w:rsidRPr="007A7767">
        <w:rPr>
          <w:rFonts w:eastAsia="Times New Roman" w:cstheme="minorHAnsi"/>
          <w:color w:val="000000"/>
          <w:sz w:val="24"/>
          <w:szCs w:val="24"/>
        </w:rPr>
        <w:t>S</w:t>
      </w:r>
      <w:r w:rsidR="007052FB" w:rsidRPr="007A7767">
        <w:rPr>
          <w:rFonts w:eastAsia="Times New Roman" w:cstheme="minorHAnsi"/>
          <w:color w:val="000000"/>
          <w:sz w:val="24"/>
          <w:szCs w:val="24"/>
        </w:rPr>
        <w:t>IGEF</w:t>
      </w:r>
      <w:r w:rsidR="005101D2" w:rsidRPr="007A7767">
        <w:rPr>
          <w:rFonts w:eastAsia="Times New Roman" w:cstheme="minorHAnsi"/>
          <w:color w:val="000000"/>
          <w:sz w:val="24"/>
          <w:szCs w:val="24"/>
        </w:rPr>
        <w:t>)</w:t>
      </w:r>
      <w:r w:rsidRPr="007A776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9D3AE5" w:rsidRPr="007A7767">
        <w:rPr>
          <w:rFonts w:eastAsia="Times New Roman" w:cstheme="minorHAnsi"/>
          <w:color w:val="000000"/>
          <w:sz w:val="24"/>
          <w:szCs w:val="24"/>
        </w:rPr>
        <w:t>fue</w:t>
      </w:r>
      <w:r w:rsidRPr="007A7767">
        <w:rPr>
          <w:rFonts w:eastAsia="Times New Roman" w:cstheme="minorHAnsi"/>
          <w:color w:val="000000"/>
          <w:sz w:val="24"/>
          <w:szCs w:val="24"/>
        </w:rPr>
        <w:t xml:space="preserve"> de </w:t>
      </w:r>
      <w:r w:rsidRPr="007A7767">
        <w:rPr>
          <w:rFonts w:eastAsia="Times New Roman" w:cstheme="minorHAnsi"/>
          <w:b/>
          <w:color w:val="000000"/>
          <w:sz w:val="24"/>
          <w:szCs w:val="24"/>
        </w:rPr>
        <w:t xml:space="preserve">RD$ </w:t>
      </w:r>
      <w:r w:rsidR="00793CC9">
        <w:rPr>
          <w:rFonts w:eastAsia="Times New Roman" w:cstheme="minorHAnsi"/>
          <w:b/>
          <w:color w:val="000000"/>
          <w:sz w:val="24"/>
          <w:szCs w:val="24"/>
        </w:rPr>
        <w:t>433,371,195.22</w:t>
      </w:r>
      <w:r w:rsidR="00683BA6" w:rsidRPr="007A7767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7A7767">
        <w:rPr>
          <w:rFonts w:eastAsia="Times New Roman" w:cstheme="minorHAnsi"/>
          <w:color w:val="000000"/>
          <w:sz w:val="24"/>
          <w:szCs w:val="24"/>
        </w:rPr>
        <w:t xml:space="preserve">para un nivel de cumplimiento de </w:t>
      </w:r>
      <w:r w:rsidRPr="00793CC9">
        <w:rPr>
          <w:rFonts w:eastAsia="Times New Roman" w:cstheme="minorHAnsi"/>
          <w:color w:val="000000"/>
          <w:sz w:val="24"/>
          <w:szCs w:val="24"/>
        </w:rPr>
        <w:t xml:space="preserve">un </w:t>
      </w:r>
      <w:r w:rsidR="00860F66">
        <w:rPr>
          <w:rFonts w:eastAsia="Times New Roman" w:cstheme="minorHAnsi"/>
          <w:b/>
          <w:bCs/>
          <w:sz w:val="24"/>
          <w:szCs w:val="24"/>
        </w:rPr>
        <w:t>67%</w:t>
      </w:r>
      <w:r w:rsidR="003C2176" w:rsidRPr="007A7767">
        <w:rPr>
          <w:rFonts w:eastAsia="Times New Roman" w:cstheme="minorHAnsi"/>
          <w:b/>
          <w:sz w:val="24"/>
          <w:szCs w:val="24"/>
        </w:rPr>
        <w:t xml:space="preserve"> </w:t>
      </w:r>
      <w:r w:rsidR="001D5754" w:rsidRPr="007A7767">
        <w:rPr>
          <w:rFonts w:eastAsia="Times New Roman" w:cstheme="minorHAnsi"/>
          <w:color w:val="000000"/>
          <w:sz w:val="24"/>
          <w:szCs w:val="24"/>
        </w:rPr>
        <w:t>en relación con el</w:t>
      </w:r>
      <w:r w:rsidR="0004133F" w:rsidRPr="007A776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F3C70" w:rsidRPr="007A7767">
        <w:rPr>
          <w:rFonts w:eastAsia="Times New Roman" w:cstheme="minorHAnsi"/>
          <w:color w:val="000000"/>
          <w:sz w:val="24"/>
          <w:szCs w:val="24"/>
        </w:rPr>
        <w:t xml:space="preserve">tope presupuestario asignado </w:t>
      </w:r>
      <w:r w:rsidRPr="007A7767">
        <w:rPr>
          <w:rFonts w:eastAsia="Times New Roman" w:cstheme="minorHAnsi"/>
          <w:color w:val="000000"/>
          <w:sz w:val="24"/>
          <w:szCs w:val="24"/>
        </w:rPr>
        <w:t xml:space="preserve">correspondiente al trimestre, ascendente a </w:t>
      </w:r>
      <w:r w:rsidR="00AB7BAD" w:rsidRPr="007A7767">
        <w:rPr>
          <w:rFonts w:eastAsia="Times New Roman" w:cstheme="minorHAnsi"/>
          <w:b/>
          <w:bCs/>
          <w:color w:val="000000"/>
          <w:sz w:val="24"/>
          <w:szCs w:val="24"/>
        </w:rPr>
        <w:t>RD</w:t>
      </w:r>
      <w:r w:rsidRPr="007A7767">
        <w:rPr>
          <w:rFonts w:eastAsia="Times New Roman" w:cstheme="minorHAnsi"/>
          <w:b/>
          <w:color w:val="000000"/>
          <w:sz w:val="24"/>
          <w:szCs w:val="24"/>
        </w:rPr>
        <w:t>$</w:t>
      </w:r>
      <w:r w:rsidR="00860F66">
        <w:rPr>
          <w:rFonts w:eastAsia="Times New Roman" w:cstheme="minorHAnsi"/>
          <w:b/>
          <w:color w:val="000000"/>
          <w:sz w:val="24"/>
          <w:szCs w:val="24"/>
        </w:rPr>
        <w:t>643,279,511.09.</w:t>
      </w:r>
    </w:p>
    <w:p w14:paraId="2DC3C682" w14:textId="627D2603" w:rsidR="000D7049" w:rsidRDefault="000D7049" w:rsidP="00D7136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2B90B3A5" w14:textId="77777777" w:rsidR="00EA3CCF" w:rsidRDefault="00EA3CCF" w:rsidP="00AC5BAC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</w:p>
    <w:p w14:paraId="20166B76" w14:textId="699465CF" w:rsidR="00EA3CCF" w:rsidRDefault="00EA3CCF" w:rsidP="00AC5BAC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</w:p>
    <w:p w14:paraId="7D12A923" w14:textId="4FEF95FB" w:rsidR="00271543" w:rsidRDefault="00271543" w:rsidP="00AC5BAC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</w:p>
    <w:p w14:paraId="3559982C" w14:textId="492FAF98" w:rsidR="00271543" w:rsidRDefault="00271543" w:rsidP="00AC5BAC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</w:p>
    <w:p w14:paraId="45702B5E" w14:textId="77777777" w:rsidR="00271543" w:rsidRDefault="00271543" w:rsidP="00AC5BAC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</w:p>
    <w:p w14:paraId="0E7BD9C9" w14:textId="77777777" w:rsidR="00EA3CCF" w:rsidRDefault="00EA3CCF" w:rsidP="00AC5BAC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</w:p>
    <w:p w14:paraId="0C718C1C" w14:textId="77777777" w:rsidR="00EA3CCF" w:rsidRDefault="00EA3CCF" w:rsidP="00AC5BAC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</w:p>
    <w:p w14:paraId="0A44B4C7" w14:textId="6E88388B" w:rsidR="00EA3CCF" w:rsidRPr="001B3C39" w:rsidRDefault="00EA3CCF" w:rsidP="00EA3CCF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  <w:r w:rsidRPr="001B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Elaborado por: __________________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</w:t>
      </w:r>
      <w:r w:rsidRPr="001B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Aprobado por: __________________</w:t>
      </w:r>
    </w:p>
    <w:p w14:paraId="08D7E846" w14:textId="7814AAD8" w:rsidR="00EA3CCF" w:rsidRPr="001B3C39" w:rsidRDefault="00EA3CCF" w:rsidP="00EA3CCF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                   Ramona Taveras </w:t>
      </w:r>
      <w:r w:rsidRPr="001B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Dr. Francisco Ramírez</w:t>
      </w:r>
    </w:p>
    <w:p w14:paraId="100A8244" w14:textId="04EF160C" w:rsidR="007555F6" w:rsidRDefault="00EA3CCF" w:rsidP="00AC5BAC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             Evaluación y Monitoreo</w:t>
      </w:r>
      <w:r w:rsidRPr="001B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                         </w:t>
      </w:r>
      <w:r w:rsidRPr="001B3C3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>Director Ejecutivo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  <w:t xml:space="preserve">   </w:t>
      </w:r>
    </w:p>
    <w:p w14:paraId="632D6BF7" w14:textId="77777777" w:rsidR="007555F6" w:rsidRDefault="007555F6" w:rsidP="00AC5BAC">
      <w:pPr>
        <w:tabs>
          <w:tab w:val="left" w:pos="9411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DO"/>
        </w:rPr>
      </w:pPr>
    </w:p>
    <w:sectPr w:rsidR="007555F6" w:rsidSect="007555F6">
      <w:footerReference w:type="default" r:id="rId12"/>
      <w:pgSz w:w="12240" w:h="15840"/>
      <w:pgMar w:top="1418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CCD42" w14:textId="77777777" w:rsidR="000317D5" w:rsidRDefault="000317D5" w:rsidP="00865A88">
      <w:pPr>
        <w:spacing w:after="0" w:line="240" w:lineRule="auto"/>
      </w:pPr>
      <w:r>
        <w:separator/>
      </w:r>
    </w:p>
  </w:endnote>
  <w:endnote w:type="continuationSeparator" w:id="0">
    <w:p w14:paraId="2324262F" w14:textId="77777777" w:rsidR="000317D5" w:rsidRDefault="000317D5" w:rsidP="0086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493141"/>
      <w:docPartObj>
        <w:docPartGallery w:val="Page Numbers (Bottom of Page)"/>
        <w:docPartUnique/>
      </w:docPartObj>
    </w:sdtPr>
    <w:sdtEndPr/>
    <w:sdtContent>
      <w:p w14:paraId="655692C9" w14:textId="695708DD" w:rsidR="00107919" w:rsidRDefault="00107919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s-D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2CB892" wp14:editId="1CA054D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4" name="Cinta curvada hacia abaj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175E2" w14:textId="77777777" w:rsidR="00107919" w:rsidRDefault="00107919">
                              <w:pPr>
                                <w:jc w:val="center"/>
                                <w:rPr>
                                  <w:color w:val="94B6D2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434C4" w:rsidRPr="002434C4">
                                <w:rPr>
                                  <w:noProof/>
                                  <w:color w:val="94B6D2" w:themeColor="accent1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color w:val="94B6D2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2CB892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inta curvada hacia abajo 4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" filled="f" fillcolor="#17365d" strokecolor="#71a0dc">
                  <v:textbox>
                    <w:txbxContent>
                      <w:p w14:paraId="1FB175E2" w14:textId="77777777" w:rsidR="00107919" w:rsidRDefault="00107919">
                        <w:pPr>
                          <w:jc w:val="center"/>
                          <w:rPr>
                            <w:color w:val="94B6D2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434C4" w:rsidRPr="002434C4">
                          <w:rPr>
                            <w:noProof/>
                            <w:color w:val="94B6D2" w:themeColor="accent1"/>
                            <w:lang w:val="es-ES"/>
                          </w:rPr>
                          <w:t>3</w:t>
                        </w:r>
                        <w:r>
                          <w:rPr>
                            <w:color w:val="94B6D2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18AD4" w14:textId="77777777" w:rsidR="000317D5" w:rsidRDefault="000317D5" w:rsidP="00865A88">
      <w:pPr>
        <w:spacing w:after="0" w:line="240" w:lineRule="auto"/>
      </w:pPr>
      <w:r>
        <w:separator/>
      </w:r>
    </w:p>
  </w:footnote>
  <w:footnote w:type="continuationSeparator" w:id="0">
    <w:p w14:paraId="567C92D2" w14:textId="77777777" w:rsidR="000317D5" w:rsidRDefault="000317D5" w:rsidP="0086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14"/>
    <w:multiLevelType w:val="multilevel"/>
    <w:tmpl w:val="1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894188"/>
    <w:multiLevelType w:val="hybridMultilevel"/>
    <w:tmpl w:val="92D445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49FD"/>
    <w:multiLevelType w:val="hybridMultilevel"/>
    <w:tmpl w:val="4A20FFB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226D"/>
    <w:multiLevelType w:val="hybridMultilevel"/>
    <w:tmpl w:val="D3A28B4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CEB"/>
    <w:multiLevelType w:val="hybridMultilevel"/>
    <w:tmpl w:val="8048AF7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D3D44"/>
    <w:multiLevelType w:val="hybridMultilevel"/>
    <w:tmpl w:val="3BD6E54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834C3"/>
    <w:multiLevelType w:val="hybridMultilevel"/>
    <w:tmpl w:val="B2829E4A"/>
    <w:lvl w:ilvl="0" w:tplc="28E414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C7333"/>
    <w:multiLevelType w:val="hybridMultilevel"/>
    <w:tmpl w:val="77A2FCB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74EF2"/>
    <w:multiLevelType w:val="hybridMultilevel"/>
    <w:tmpl w:val="BB8A207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652B0"/>
    <w:multiLevelType w:val="hybridMultilevel"/>
    <w:tmpl w:val="FFA4EA7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46A4"/>
    <w:multiLevelType w:val="hybridMultilevel"/>
    <w:tmpl w:val="6E82E09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C75F0"/>
    <w:multiLevelType w:val="hybridMultilevel"/>
    <w:tmpl w:val="8968D93E"/>
    <w:lvl w:ilvl="0" w:tplc="0980D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556FF"/>
    <w:multiLevelType w:val="hybridMultilevel"/>
    <w:tmpl w:val="735C067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D48C9"/>
    <w:multiLevelType w:val="hybridMultilevel"/>
    <w:tmpl w:val="11846A6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272B"/>
    <w:multiLevelType w:val="hybridMultilevel"/>
    <w:tmpl w:val="B9126C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326F6"/>
    <w:multiLevelType w:val="hybridMultilevel"/>
    <w:tmpl w:val="B0261DB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61523"/>
    <w:multiLevelType w:val="hybridMultilevel"/>
    <w:tmpl w:val="04C8DD7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71986"/>
    <w:multiLevelType w:val="hybridMultilevel"/>
    <w:tmpl w:val="766A1D1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F5B85"/>
    <w:multiLevelType w:val="hybridMultilevel"/>
    <w:tmpl w:val="525E6DF2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8522B"/>
    <w:multiLevelType w:val="hybridMultilevel"/>
    <w:tmpl w:val="02D644E4"/>
    <w:lvl w:ilvl="0" w:tplc="EB386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E14CB"/>
    <w:multiLevelType w:val="hybridMultilevel"/>
    <w:tmpl w:val="829E5BDA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8D1584"/>
    <w:multiLevelType w:val="hybridMultilevel"/>
    <w:tmpl w:val="3DA8EB2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A455F"/>
    <w:multiLevelType w:val="hybridMultilevel"/>
    <w:tmpl w:val="65D4EA6C"/>
    <w:lvl w:ilvl="0" w:tplc="E5FA3E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16CC2"/>
    <w:multiLevelType w:val="hybridMultilevel"/>
    <w:tmpl w:val="5CCC81D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D29E3"/>
    <w:multiLevelType w:val="hybridMultilevel"/>
    <w:tmpl w:val="494A265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6FD4"/>
    <w:multiLevelType w:val="hybridMultilevel"/>
    <w:tmpl w:val="AB846C1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439C"/>
    <w:multiLevelType w:val="hybridMultilevel"/>
    <w:tmpl w:val="F336FE72"/>
    <w:lvl w:ilvl="0" w:tplc="28A8288C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A3360"/>
    <w:multiLevelType w:val="hybridMultilevel"/>
    <w:tmpl w:val="4C6E931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02462"/>
    <w:multiLevelType w:val="hybridMultilevel"/>
    <w:tmpl w:val="E0525E6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B1BA5"/>
    <w:multiLevelType w:val="hybridMultilevel"/>
    <w:tmpl w:val="9E40A2C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762C"/>
    <w:multiLevelType w:val="hybridMultilevel"/>
    <w:tmpl w:val="1CFA1AB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35184"/>
    <w:multiLevelType w:val="hybridMultilevel"/>
    <w:tmpl w:val="1108CC5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61F15"/>
    <w:multiLevelType w:val="hybridMultilevel"/>
    <w:tmpl w:val="A9909E6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66E36"/>
    <w:multiLevelType w:val="hybridMultilevel"/>
    <w:tmpl w:val="AB80DED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C6D27"/>
    <w:multiLevelType w:val="hybridMultilevel"/>
    <w:tmpl w:val="9570523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B7943"/>
    <w:multiLevelType w:val="hybridMultilevel"/>
    <w:tmpl w:val="A37EBD9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C6F13"/>
    <w:multiLevelType w:val="hybridMultilevel"/>
    <w:tmpl w:val="03E0005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77BAB"/>
    <w:multiLevelType w:val="hybridMultilevel"/>
    <w:tmpl w:val="3E2EE15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23B3F"/>
    <w:multiLevelType w:val="hybridMultilevel"/>
    <w:tmpl w:val="5B74FF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8"/>
  </w:num>
  <w:num w:numId="4">
    <w:abstractNumId w:val="11"/>
  </w:num>
  <w:num w:numId="5">
    <w:abstractNumId w:val="8"/>
  </w:num>
  <w:num w:numId="6">
    <w:abstractNumId w:val="23"/>
  </w:num>
  <w:num w:numId="7">
    <w:abstractNumId w:val="22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2"/>
  </w:num>
  <w:num w:numId="13">
    <w:abstractNumId w:val="30"/>
  </w:num>
  <w:num w:numId="14">
    <w:abstractNumId w:val="12"/>
  </w:num>
  <w:num w:numId="15">
    <w:abstractNumId w:val="37"/>
  </w:num>
  <w:num w:numId="16">
    <w:abstractNumId w:val="15"/>
  </w:num>
  <w:num w:numId="17">
    <w:abstractNumId w:val="38"/>
  </w:num>
  <w:num w:numId="18">
    <w:abstractNumId w:val="26"/>
  </w:num>
  <w:num w:numId="19">
    <w:abstractNumId w:val="31"/>
  </w:num>
  <w:num w:numId="20">
    <w:abstractNumId w:val="29"/>
  </w:num>
  <w:num w:numId="21">
    <w:abstractNumId w:val="20"/>
  </w:num>
  <w:num w:numId="22">
    <w:abstractNumId w:val="10"/>
  </w:num>
  <w:num w:numId="23">
    <w:abstractNumId w:val="21"/>
  </w:num>
  <w:num w:numId="24">
    <w:abstractNumId w:val="25"/>
  </w:num>
  <w:num w:numId="25">
    <w:abstractNumId w:val="14"/>
  </w:num>
  <w:num w:numId="26">
    <w:abstractNumId w:val="34"/>
  </w:num>
  <w:num w:numId="27">
    <w:abstractNumId w:val="0"/>
  </w:num>
  <w:num w:numId="28">
    <w:abstractNumId w:val="19"/>
  </w:num>
  <w:num w:numId="29">
    <w:abstractNumId w:val="1"/>
  </w:num>
  <w:num w:numId="30">
    <w:abstractNumId w:val="7"/>
  </w:num>
  <w:num w:numId="31">
    <w:abstractNumId w:val="17"/>
  </w:num>
  <w:num w:numId="32">
    <w:abstractNumId w:val="36"/>
  </w:num>
  <w:num w:numId="33">
    <w:abstractNumId w:val="24"/>
  </w:num>
  <w:num w:numId="34">
    <w:abstractNumId w:val="3"/>
  </w:num>
  <w:num w:numId="35">
    <w:abstractNumId w:val="3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35"/>
  </w:num>
  <w:num w:numId="39">
    <w:abstractNumId w:val="27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92"/>
    <w:rsid w:val="000003E6"/>
    <w:rsid w:val="00000E5D"/>
    <w:rsid w:val="0000145B"/>
    <w:rsid w:val="0000191C"/>
    <w:rsid w:val="00001D57"/>
    <w:rsid w:val="00002886"/>
    <w:rsid w:val="000038F0"/>
    <w:rsid w:val="000046DF"/>
    <w:rsid w:val="00004E85"/>
    <w:rsid w:val="00006A16"/>
    <w:rsid w:val="00007495"/>
    <w:rsid w:val="000077B8"/>
    <w:rsid w:val="00007811"/>
    <w:rsid w:val="00010B40"/>
    <w:rsid w:val="00013282"/>
    <w:rsid w:val="000149E2"/>
    <w:rsid w:val="00015AD7"/>
    <w:rsid w:val="00015D61"/>
    <w:rsid w:val="00015E0D"/>
    <w:rsid w:val="00016731"/>
    <w:rsid w:val="00016A46"/>
    <w:rsid w:val="00021557"/>
    <w:rsid w:val="000247A7"/>
    <w:rsid w:val="00025BDE"/>
    <w:rsid w:val="00026635"/>
    <w:rsid w:val="0002691F"/>
    <w:rsid w:val="00026FA4"/>
    <w:rsid w:val="000317D5"/>
    <w:rsid w:val="0003284D"/>
    <w:rsid w:val="00035838"/>
    <w:rsid w:val="00036450"/>
    <w:rsid w:val="000405F9"/>
    <w:rsid w:val="00040FA1"/>
    <w:rsid w:val="0004133F"/>
    <w:rsid w:val="000415A9"/>
    <w:rsid w:val="000446D7"/>
    <w:rsid w:val="000457F6"/>
    <w:rsid w:val="00046166"/>
    <w:rsid w:val="00046BC5"/>
    <w:rsid w:val="000476F7"/>
    <w:rsid w:val="0005154E"/>
    <w:rsid w:val="00053026"/>
    <w:rsid w:val="00053152"/>
    <w:rsid w:val="00053AEC"/>
    <w:rsid w:val="00054179"/>
    <w:rsid w:val="00054A3B"/>
    <w:rsid w:val="00055A35"/>
    <w:rsid w:val="0005619C"/>
    <w:rsid w:val="0005700D"/>
    <w:rsid w:val="00057A80"/>
    <w:rsid w:val="00057C38"/>
    <w:rsid w:val="000603C1"/>
    <w:rsid w:val="00062CE8"/>
    <w:rsid w:val="00063B5C"/>
    <w:rsid w:val="0006670E"/>
    <w:rsid w:val="00066C7F"/>
    <w:rsid w:val="000717F1"/>
    <w:rsid w:val="00073155"/>
    <w:rsid w:val="0007530C"/>
    <w:rsid w:val="00077189"/>
    <w:rsid w:val="00080B60"/>
    <w:rsid w:val="00080BD0"/>
    <w:rsid w:val="00080F9A"/>
    <w:rsid w:val="00082331"/>
    <w:rsid w:val="000830FD"/>
    <w:rsid w:val="0008336F"/>
    <w:rsid w:val="00083872"/>
    <w:rsid w:val="00083FF7"/>
    <w:rsid w:val="00084F8B"/>
    <w:rsid w:val="00085847"/>
    <w:rsid w:val="000862EB"/>
    <w:rsid w:val="00086722"/>
    <w:rsid w:val="000874E3"/>
    <w:rsid w:val="00092AE9"/>
    <w:rsid w:val="00092E71"/>
    <w:rsid w:val="0009311F"/>
    <w:rsid w:val="00093DC9"/>
    <w:rsid w:val="00093F42"/>
    <w:rsid w:val="000955E7"/>
    <w:rsid w:val="000961E6"/>
    <w:rsid w:val="000961F2"/>
    <w:rsid w:val="000978DE"/>
    <w:rsid w:val="000A22E8"/>
    <w:rsid w:val="000A2C12"/>
    <w:rsid w:val="000A55FE"/>
    <w:rsid w:val="000A5B33"/>
    <w:rsid w:val="000A7E9F"/>
    <w:rsid w:val="000B060A"/>
    <w:rsid w:val="000B0DCD"/>
    <w:rsid w:val="000B2D7D"/>
    <w:rsid w:val="000B57B2"/>
    <w:rsid w:val="000B58EE"/>
    <w:rsid w:val="000B5C7B"/>
    <w:rsid w:val="000B6DE7"/>
    <w:rsid w:val="000B7682"/>
    <w:rsid w:val="000B7928"/>
    <w:rsid w:val="000C0831"/>
    <w:rsid w:val="000C1D79"/>
    <w:rsid w:val="000C204A"/>
    <w:rsid w:val="000C215E"/>
    <w:rsid w:val="000C3905"/>
    <w:rsid w:val="000C41B1"/>
    <w:rsid w:val="000C4869"/>
    <w:rsid w:val="000C4BB2"/>
    <w:rsid w:val="000C5B12"/>
    <w:rsid w:val="000C76CC"/>
    <w:rsid w:val="000D0C0F"/>
    <w:rsid w:val="000D0FC2"/>
    <w:rsid w:val="000D16AC"/>
    <w:rsid w:val="000D2C9E"/>
    <w:rsid w:val="000D3E2A"/>
    <w:rsid w:val="000D509E"/>
    <w:rsid w:val="000D6540"/>
    <w:rsid w:val="000D65EB"/>
    <w:rsid w:val="000D7049"/>
    <w:rsid w:val="000E079F"/>
    <w:rsid w:val="000E21D6"/>
    <w:rsid w:val="000E2B81"/>
    <w:rsid w:val="000E4554"/>
    <w:rsid w:val="000E4850"/>
    <w:rsid w:val="000E7E52"/>
    <w:rsid w:val="000F01F2"/>
    <w:rsid w:val="000F04DA"/>
    <w:rsid w:val="000F0C0F"/>
    <w:rsid w:val="000F1009"/>
    <w:rsid w:val="000F3833"/>
    <w:rsid w:val="000F3B90"/>
    <w:rsid w:val="000F6A2A"/>
    <w:rsid w:val="001005A4"/>
    <w:rsid w:val="001026CA"/>
    <w:rsid w:val="0010320E"/>
    <w:rsid w:val="001034C6"/>
    <w:rsid w:val="001074D0"/>
    <w:rsid w:val="00107919"/>
    <w:rsid w:val="00107CDB"/>
    <w:rsid w:val="00107DC7"/>
    <w:rsid w:val="001129CA"/>
    <w:rsid w:val="00112FB7"/>
    <w:rsid w:val="001156DB"/>
    <w:rsid w:val="00117FBD"/>
    <w:rsid w:val="001207C9"/>
    <w:rsid w:val="00121729"/>
    <w:rsid w:val="00122775"/>
    <w:rsid w:val="001232F7"/>
    <w:rsid w:val="00123724"/>
    <w:rsid w:val="001303EA"/>
    <w:rsid w:val="00130BD0"/>
    <w:rsid w:val="001311D2"/>
    <w:rsid w:val="001339BA"/>
    <w:rsid w:val="0013509B"/>
    <w:rsid w:val="0013547E"/>
    <w:rsid w:val="00135938"/>
    <w:rsid w:val="00135AE5"/>
    <w:rsid w:val="00137778"/>
    <w:rsid w:val="00140F20"/>
    <w:rsid w:val="001414EF"/>
    <w:rsid w:val="0014186F"/>
    <w:rsid w:val="00141A8D"/>
    <w:rsid w:val="00142BAC"/>
    <w:rsid w:val="00143D7F"/>
    <w:rsid w:val="00145B11"/>
    <w:rsid w:val="00145E7C"/>
    <w:rsid w:val="001521B9"/>
    <w:rsid w:val="00152250"/>
    <w:rsid w:val="001548BF"/>
    <w:rsid w:val="00163847"/>
    <w:rsid w:val="00163FB2"/>
    <w:rsid w:val="0016484B"/>
    <w:rsid w:val="00164F57"/>
    <w:rsid w:val="001661A2"/>
    <w:rsid w:val="001663F3"/>
    <w:rsid w:val="00173833"/>
    <w:rsid w:val="00175B06"/>
    <w:rsid w:val="001778B1"/>
    <w:rsid w:val="00177F75"/>
    <w:rsid w:val="00180625"/>
    <w:rsid w:val="00180D42"/>
    <w:rsid w:val="00182198"/>
    <w:rsid w:val="00185242"/>
    <w:rsid w:val="00185536"/>
    <w:rsid w:val="00187133"/>
    <w:rsid w:val="001909C1"/>
    <w:rsid w:val="00191D2F"/>
    <w:rsid w:val="00192835"/>
    <w:rsid w:val="00193E3B"/>
    <w:rsid w:val="001977B8"/>
    <w:rsid w:val="00197A90"/>
    <w:rsid w:val="001A1C0E"/>
    <w:rsid w:val="001A34E0"/>
    <w:rsid w:val="001A47B5"/>
    <w:rsid w:val="001A4EEA"/>
    <w:rsid w:val="001A6FF9"/>
    <w:rsid w:val="001B0990"/>
    <w:rsid w:val="001B0CDD"/>
    <w:rsid w:val="001B1228"/>
    <w:rsid w:val="001B3358"/>
    <w:rsid w:val="001B3A25"/>
    <w:rsid w:val="001B3F2B"/>
    <w:rsid w:val="001B40F6"/>
    <w:rsid w:val="001B44D6"/>
    <w:rsid w:val="001B5C37"/>
    <w:rsid w:val="001B6D81"/>
    <w:rsid w:val="001B72B5"/>
    <w:rsid w:val="001C0CD0"/>
    <w:rsid w:val="001C16CA"/>
    <w:rsid w:val="001C1FE4"/>
    <w:rsid w:val="001C29B2"/>
    <w:rsid w:val="001C3F08"/>
    <w:rsid w:val="001C3FB7"/>
    <w:rsid w:val="001C491D"/>
    <w:rsid w:val="001C553D"/>
    <w:rsid w:val="001D08DD"/>
    <w:rsid w:val="001D439A"/>
    <w:rsid w:val="001D474B"/>
    <w:rsid w:val="001D53F3"/>
    <w:rsid w:val="001D5754"/>
    <w:rsid w:val="001D5B24"/>
    <w:rsid w:val="001D6661"/>
    <w:rsid w:val="001E2289"/>
    <w:rsid w:val="001E5733"/>
    <w:rsid w:val="001E5CF6"/>
    <w:rsid w:val="001E6607"/>
    <w:rsid w:val="001F204A"/>
    <w:rsid w:val="001F47BC"/>
    <w:rsid w:val="001F58C2"/>
    <w:rsid w:val="001F61C6"/>
    <w:rsid w:val="001F6731"/>
    <w:rsid w:val="001F7353"/>
    <w:rsid w:val="0020206B"/>
    <w:rsid w:val="00202B91"/>
    <w:rsid w:val="00204C5F"/>
    <w:rsid w:val="0020572D"/>
    <w:rsid w:val="00205D72"/>
    <w:rsid w:val="002062AE"/>
    <w:rsid w:val="00206E18"/>
    <w:rsid w:val="0020706B"/>
    <w:rsid w:val="002111D8"/>
    <w:rsid w:val="00213E0F"/>
    <w:rsid w:val="00215544"/>
    <w:rsid w:val="00215CFE"/>
    <w:rsid w:val="002211A9"/>
    <w:rsid w:val="002224EF"/>
    <w:rsid w:val="00225E04"/>
    <w:rsid w:val="00227A92"/>
    <w:rsid w:val="00227BC7"/>
    <w:rsid w:val="00227C42"/>
    <w:rsid w:val="00230541"/>
    <w:rsid w:val="00230C87"/>
    <w:rsid w:val="00231D8B"/>
    <w:rsid w:val="00231FC2"/>
    <w:rsid w:val="00232C88"/>
    <w:rsid w:val="00233015"/>
    <w:rsid w:val="00234609"/>
    <w:rsid w:val="002356C9"/>
    <w:rsid w:val="00236098"/>
    <w:rsid w:val="00236992"/>
    <w:rsid w:val="00236E5A"/>
    <w:rsid w:val="002401DF"/>
    <w:rsid w:val="002422D8"/>
    <w:rsid w:val="002433BF"/>
    <w:rsid w:val="002434C4"/>
    <w:rsid w:val="00243957"/>
    <w:rsid w:val="00243DF0"/>
    <w:rsid w:val="002450D0"/>
    <w:rsid w:val="00245A75"/>
    <w:rsid w:val="00245F44"/>
    <w:rsid w:val="0024659E"/>
    <w:rsid w:val="0024746D"/>
    <w:rsid w:val="002519BA"/>
    <w:rsid w:val="00251AE9"/>
    <w:rsid w:val="00253253"/>
    <w:rsid w:val="002553A8"/>
    <w:rsid w:val="00255600"/>
    <w:rsid w:val="00255E5B"/>
    <w:rsid w:val="00255F88"/>
    <w:rsid w:val="002570FA"/>
    <w:rsid w:val="00260470"/>
    <w:rsid w:val="00260C3C"/>
    <w:rsid w:val="00262532"/>
    <w:rsid w:val="0026377B"/>
    <w:rsid w:val="00264DFC"/>
    <w:rsid w:val="00271543"/>
    <w:rsid w:val="00272AD9"/>
    <w:rsid w:val="00274757"/>
    <w:rsid w:val="00277485"/>
    <w:rsid w:val="002806C0"/>
    <w:rsid w:val="0028249A"/>
    <w:rsid w:val="002848A8"/>
    <w:rsid w:val="0028555D"/>
    <w:rsid w:val="002866B4"/>
    <w:rsid w:val="00286B49"/>
    <w:rsid w:val="00287B5F"/>
    <w:rsid w:val="00287F8B"/>
    <w:rsid w:val="002908D8"/>
    <w:rsid w:val="00291710"/>
    <w:rsid w:val="0029329A"/>
    <w:rsid w:val="002A15A0"/>
    <w:rsid w:val="002A48B1"/>
    <w:rsid w:val="002A4D33"/>
    <w:rsid w:val="002A52E7"/>
    <w:rsid w:val="002A59FF"/>
    <w:rsid w:val="002A7EF0"/>
    <w:rsid w:val="002B0FBC"/>
    <w:rsid w:val="002B0FEB"/>
    <w:rsid w:val="002B2CD9"/>
    <w:rsid w:val="002B3163"/>
    <w:rsid w:val="002B33E7"/>
    <w:rsid w:val="002B4A6C"/>
    <w:rsid w:val="002B53B6"/>
    <w:rsid w:val="002B57AD"/>
    <w:rsid w:val="002B5935"/>
    <w:rsid w:val="002B5AAB"/>
    <w:rsid w:val="002B761F"/>
    <w:rsid w:val="002C1690"/>
    <w:rsid w:val="002C1C9F"/>
    <w:rsid w:val="002C2A93"/>
    <w:rsid w:val="002C35ED"/>
    <w:rsid w:val="002C4CB9"/>
    <w:rsid w:val="002D0337"/>
    <w:rsid w:val="002D1082"/>
    <w:rsid w:val="002D19E5"/>
    <w:rsid w:val="002D2A74"/>
    <w:rsid w:val="002D3A94"/>
    <w:rsid w:val="002D52DB"/>
    <w:rsid w:val="002D6D1E"/>
    <w:rsid w:val="002D728B"/>
    <w:rsid w:val="002E0E6A"/>
    <w:rsid w:val="002E207F"/>
    <w:rsid w:val="002E20DD"/>
    <w:rsid w:val="002E230D"/>
    <w:rsid w:val="002E32AF"/>
    <w:rsid w:val="002E3AED"/>
    <w:rsid w:val="002E5FCA"/>
    <w:rsid w:val="002E6D11"/>
    <w:rsid w:val="002E6D56"/>
    <w:rsid w:val="002E7A50"/>
    <w:rsid w:val="002F0DD3"/>
    <w:rsid w:val="002F10B0"/>
    <w:rsid w:val="002F1F5D"/>
    <w:rsid w:val="002F240F"/>
    <w:rsid w:val="002F2F9A"/>
    <w:rsid w:val="002F4898"/>
    <w:rsid w:val="002F4B89"/>
    <w:rsid w:val="002F61DB"/>
    <w:rsid w:val="002F7662"/>
    <w:rsid w:val="002F7818"/>
    <w:rsid w:val="002F7C1D"/>
    <w:rsid w:val="0030151D"/>
    <w:rsid w:val="00301B88"/>
    <w:rsid w:val="00301F5D"/>
    <w:rsid w:val="003025F7"/>
    <w:rsid w:val="00306278"/>
    <w:rsid w:val="00306405"/>
    <w:rsid w:val="00307BC0"/>
    <w:rsid w:val="00307DAC"/>
    <w:rsid w:val="003104A8"/>
    <w:rsid w:val="00311306"/>
    <w:rsid w:val="00312CB9"/>
    <w:rsid w:val="00313F13"/>
    <w:rsid w:val="00313FEA"/>
    <w:rsid w:val="003142CE"/>
    <w:rsid w:val="0031477A"/>
    <w:rsid w:val="00314943"/>
    <w:rsid w:val="00314E0A"/>
    <w:rsid w:val="003156DE"/>
    <w:rsid w:val="00315ABE"/>
    <w:rsid w:val="00317309"/>
    <w:rsid w:val="0031731C"/>
    <w:rsid w:val="00320A9F"/>
    <w:rsid w:val="0032165A"/>
    <w:rsid w:val="00321A72"/>
    <w:rsid w:val="003260BA"/>
    <w:rsid w:val="00327231"/>
    <w:rsid w:val="00330BD4"/>
    <w:rsid w:val="00330F74"/>
    <w:rsid w:val="003327D0"/>
    <w:rsid w:val="00334DD3"/>
    <w:rsid w:val="003355A4"/>
    <w:rsid w:val="0033717F"/>
    <w:rsid w:val="0034149C"/>
    <w:rsid w:val="00342014"/>
    <w:rsid w:val="003422B9"/>
    <w:rsid w:val="003422EC"/>
    <w:rsid w:val="00343662"/>
    <w:rsid w:val="00344135"/>
    <w:rsid w:val="00346299"/>
    <w:rsid w:val="003462DB"/>
    <w:rsid w:val="00350B3B"/>
    <w:rsid w:val="00353ECF"/>
    <w:rsid w:val="0035626A"/>
    <w:rsid w:val="00356F92"/>
    <w:rsid w:val="00360C43"/>
    <w:rsid w:val="003614BC"/>
    <w:rsid w:val="003623FF"/>
    <w:rsid w:val="00363A3F"/>
    <w:rsid w:val="00363AEF"/>
    <w:rsid w:val="00364DAD"/>
    <w:rsid w:val="00364DE1"/>
    <w:rsid w:val="00365189"/>
    <w:rsid w:val="003652F4"/>
    <w:rsid w:val="00365434"/>
    <w:rsid w:val="00365FC1"/>
    <w:rsid w:val="00367EF6"/>
    <w:rsid w:val="00370139"/>
    <w:rsid w:val="00370542"/>
    <w:rsid w:val="003705B4"/>
    <w:rsid w:val="00370D37"/>
    <w:rsid w:val="00371593"/>
    <w:rsid w:val="00372214"/>
    <w:rsid w:val="00372F13"/>
    <w:rsid w:val="003739EA"/>
    <w:rsid w:val="00373BD0"/>
    <w:rsid w:val="0038087A"/>
    <w:rsid w:val="00381B4C"/>
    <w:rsid w:val="00381D62"/>
    <w:rsid w:val="00381D74"/>
    <w:rsid w:val="00381FA6"/>
    <w:rsid w:val="00382532"/>
    <w:rsid w:val="00383C05"/>
    <w:rsid w:val="00383CB7"/>
    <w:rsid w:val="00386CE6"/>
    <w:rsid w:val="0039119D"/>
    <w:rsid w:val="00391A92"/>
    <w:rsid w:val="00391ABA"/>
    <w:rsid w:val="00392503"/>
    <w:rsid w:val="0039669A"/>
    <w:rsid w:val="003A00A6"/>
    <w:rsid w:val="003A043D"/>
    <w:rsid w:val="003A1C16"/>
    <w:rsid w:val="003A3760"/>
    <w:rsid w:val="003A5EB0"/>
    <w:rsid w:val="003A6E4E"/>
    <w:rsid w:val="003A796D"/>
    <w:rsid w:val="003A79D6"/>
    <w:rsid w:val="003B17BE"/>
    <w:rsid w:val="003B22D3"/>
    <w:rsid w:val="003B27C7"/>
    <w:rsid w:val="003B43C3"/>
    <w:rsid w:val="003B5583"/>
    <w:rsid w:val="003B6B36"/>
    <w:rsid w:val="003C06F2"/>
    <w:rsid w:val="003C0922"/>
    <w:rsid w:val="003C1C8C"/>
    <w:rsid w:val="003C2176"/>
    <w:rsid w:val="003C335B"/>
    <w:rsid w:val="003C385F"/>
    <w:rsid w:val="003C43D2"/>
    <w:rsid w:val="003C62FA"/>
    <w:rsid w:val="003C6D09"/>
    <w:rsid w:val="003C72B6"/>
    <w:rsid w:val="003D1019"/>
    <w:rsid w:val="003D126F"/>
    <w:rsid w:val="003D2763"/>
    <w:rsid w:val="003D2A3C"/>
    <w:rsid w:val="003D34E2"/>
    <w:rsid w:val="003D4CB7"/>
    <w:rsid w:val="003D6401"/>
    <w:rsid w:val="003D7F2D"/>
    <w:rsid w:val="003D7F75"/>
    <w:rsid w:val="003E07D4"/>
    <w:rsid w:val="003E0A9F"/>
    <w:rsid w:val="003E21B0"/>
    <w:rsid w:val="003E2930"/>
    <w:rsid w:val="003E2B2C"/>
    <w:rsid w:val="003E4F6D"/>
    <w:rsid w:val="003E5555"/>
    <w:rsid w:val="003E588E"/>
    <w:rsid w:val="003E6064"/>
    <w:rsid w:val="003E6F1F"/>
    <w:rsid w:val="003E79F2"/>
    <w:rsid w:val="003F2210"/>
    <w:rsid w:val="003F2BB9"/>
    <w:rsid w:val="003F3267"/>
    <w:rsid w:val="003F5D98"/>
    <w:rsid w:val="003F66B9"/>
    <w:rsid w:val="003F6FE2"/>
    <w:rsid w:val="003F718F"/>
    <w:rsid w:val="003F7790"/>
    <w:rsid w:val="00400420"/>
    <w:rsid w:val="004010B8"/>
    <w:rsid w:val="0040137B"/>
    <w:rsid w:val="004018B0"/>
    <w:rsid w:val="00402433"/>
    <w:rsid w:val="00402768"/>
    <w:rsid w:val="00404902"/>
    <w:rsid w:val="0040499A"/>
    <w:rsid w:val="0040504E"/>
    <w:rsid w:val="0040534A"/>
    <w:rsid w:val="00407B68"/>
    <w:rsid w:val="00407DA6"/>
    <w:rsid w:val="0041038C"/>
    <w:rsid w:val="00410C07"/>
    <w:rsid w:val="004116A6"/>
    <w:rsid w:val="00411C94"/>
    <w:rsid w:val="00412CAF"/>
    <w:rsid w:val="00412DCA"/>
    <w:rsid w:val="00412E9A"/>
    <w:rsid w:val="00413664"/>
    <w:rsid w:val="0041376B"/>
    <w:rsid w:val="00413F6F"/>
    <w:rsid w:val="00414C11"/>
    <w:rsid w:val="0042097E"/>
    <w:rsid w:val="00423EEA"/>
    <w:rsid w:val="00423F92"/>
    <w:rsid w:val="00425B00"/>
    <w:rsid w:val="00426F65"/>
    <w:rsid w:val="00430C39"/>
    <w:rsid w:val="00435C0D"/>
    <w:rsid w:val="00437918"/>
    <w:rsid w:val="00440331"/>
    <w:rsid w:val="00440625"/>
    <w:rsid w:val="004415EE"/>
    <w:rsid w:val="004420C5"/>
    <w:rsid w:val="00447E25"/>
    <w:rsid w:val="0045000D"/>
    <w:rsid w:val="0045019A"/>
    <w:rsid w:val="004526E8"/>
    <w:rsid w:val="0045370F"/>
    <w:rsid w:val="004546F2"/>
    <w:rsid w:val="00454FDE"/>
    <w:rsid w:val="004566E1"/>
    <w:rsid w:val="00460097"/>
    <w:rsid w:val="0046219D"/>
    <w:rsid w:val="00462F0F"/>
    <w:rsid w:val="004630CE"/>
    <w:rsid w:val="00470229"/>
    <w:rsid w:val="00471492"/>
    <w:rsid w:val="0047176D"/>
    <w:rsid w:val="00473CBA"/>
    <w:rsid w:val="004740C8"/>
    <w:rsid w:val="0047495C"/>
    <w:rsid w:val="00476540"/>
    <w:rsid w:val="00477151"/>
    <w:rsid w:val="00477C15"/>
    <w:rsid w:val="00480355"/>
    <w:rsid w:val="004811B4"/>
    <w:rsid w:val="00481DF8"/>
    <w:rsid w:val="00485A1B"/>
    <w:rsid w:val="004874B3"/>
    <w:rsid w:val="0049080A"/>
    <w:rsid w:val="0049102E"/>
    <w:rsid w:val="00494AA4"/>
    <w:rsid w:val="004964AE"/>
    <w:rsid w:val="004975D3"/>
    <w:rsid w:val="004A00AA"/>
    <w:rsid w:val="004A07BC"/>
    <w:rsid w:val="004A1744"/>
    <w:rsid w:val="004A3735"/>
    <w:rsid w:val="004A4345"/>
    <w:rsid w:val="004A4F45"/>
    <w:rsid w:val="004A63B6"/>
    <w:rsid w:val="004A7B72"/>
    <w:rsid w:val="004B1CE2"/>
    <w:rsid w:val="004B388E"/>
    <w:rsid w:val="004B411A"/>
    <w:rsid w:val="004B43B2"/>
    <w:rsid w:val="004C397D"/>
    <w:rsid w:val="004C4A50"/>
    <w:rsid w:val="004C604B"/>
    <w:rsid w:val="004C664C"/>
    <w:rsid w:val="004C6875"/>
    <w:rsid w:val="004C7110"/>
    <w:rsid w:val="004C725E"/>
    <w:rsid w:val="004C79F8"/>
    <w:rsid w:val="004D035C"/>
    <w:rsid w:val="004D09FA"/>
    <w:rsid w:val="004D0A67"/>
    <w:rsid w:val="004D1586"/>
    <w:rsid w:val="004D4E6A"/>
    <w:rsid w:val="004D6443"/>
    <w:rsid w:val="004D6586"/>
    <w:rsid w:val="004D713D"/>
    <w:rsid w:val="004D7DC2"/>
    <w:rsid w:val="004E4EA6"/>
    <w:rsid w:val="004E5DF7"/>
    <w:rsid w:val="004E6218"/>
    <w:rsid w:val="004E6D9C"/>
    <w:rsid w:val="004F03EA"/>
    <w:rsid w:val="004F0B85"/>
    <w:rsid w:val="004F1E70"/>
    <w:rsid w:val="004F34AC"/>
    <w:rsid w:val="004F5B9B"/>
    <w:rsid w:val="004F62DC"/>
    <w:rsid w:val="004F673C"/>
    <w:rsid w:val="004F6C45"/>
    <w:rsid w:val="004F7621"/>
    <w:rsid w:val="00501266"/>
    <w:rsid w:val="0050206D"/>
    <w:rsid w:val="0050224D"/>
    <w:rsid w:val="00502C1B"/>
    <w:rsid w:val="00502CD9"/>
    <w:rsid w:val="005030DF"/>
    <w:rsid w:val="005038A1"/>
    <w:rsid w:val="00503FA8"/>
    <w:rsid w:val="00504E2B"/>
    <w:rsid w:val="005061DC"/>
    <w:rsid w:val="00506686"/>
    <w:rsid w:val="005101D2"/>
    <w:rsid w:val="0051094B"/>
    <w:rsid w:val="005109BD"/>
    <w:rsid w:val="00512B0E"/>
    <w:rsid w:val="005133A9"/>
    <w:rsid w:val="005134D4"/>
    <w:rsid w:val="0051360E"/>
    <w:rsid w:val="00513E18"/>
    <w:rsid w:val="00513F2C"/>
    <w:rsid w:val="005163ED"/>
    <w:rsid w:val="00516B1C"/>
    <w:rsid w:val="00517306"/>
    <w:rsid w:val="00520423"/>
    <w:rsid w:val="00523178"/>
    <w:rsid w:val="0052424B"/>
    <w:rsid w:val="005267CD"/>
    <w:rsid w:val="005307FF"/>
    <w:rsid w:val="00532B75"/>
    <w:rsid w:val="00533BA9"/>
    <w:rsid w:val="00533C0F"/>
    <w:rsid w:val="005343E7"/>
    <w:rsid w:val="00534D49"/>
    <w:rsid w:val="005356CA"/>
    <w:rsid w:val="005358D0"/>
    <w:rsid w:val="00535BE7"/>
    <w:rsid w:val="00535CAD"/>
    <w:rsid w:val="0054257D"/>
    <w:rsid w:val="00543027"/>
    <w:rsid w:val="005435FF"/>
    <w:rsid w:val="0054447D"/>
    <w:rsid w:val="00545884"/>
    <w:rsid w:val="00547391"/>
    <w:rsid w:val="00550CC7"/>
    <w:rsid w:val="00550D33"/>
    <w:rsid w:val="005523CC"/>
    <w:rsid w:val="00552797"/>
    <w:rsid w:val="0055428F"/>
    <w:rsid w:val="0055478E"/>
    <w:rsid w:val="00554A73"/>
    <w:rsid w:val="005550A8"/>
    <w:rsid w:val="005560CB"/>
    <w:rsid w:val="00557E43"/>
    <w:rsid w:val="00563911"/>
    <w:rsid w:val="00563E90"/>
    <w:rsid w:val="0056546B"/>
    <w:rsid w:val="00565CEE"/>
    <w:rsid w:val="005663D4"/>
    <w:rsid w:val="00571270"/>
    <w:rsid w:val="00572F59"/>
    <w:rsid w:val="00575CB2"/>
    <w:rsid w:val="00576FAF"/>
    <w:rsid w:val="00577094"/>
    <w:rsid w:val="005774C4"/>
    <w:rsid w:val="00580C4F"/>
    <w:rsid w:val="00581F34"/>
    <w:rsid w:val="00582769"/>
    <w:rsid w:val="00582F13"/>
    <w:rsid w:val="00585C84"/>
    <w:rsid w:val="00586887"/>
    <w:rsid w:val="00592092"/>
    <w:rsid w:val="00593377"/>
    <w:rsid w:val="00593E4E"/>
    <w:rsid w:val="00597526"/>
    <w:rsid w:val="0059766E"/>
    <w:rsid w:val="00597C80"/>
    <w:rsid w:val="00597F92"/>
    <w:rsid w:val="005A0C47"/>
    <w:rsid w:val="005A273A"/>
    <w:rsid w:val="005A2949"/>
    <w:rsid w:val="005A4395"/>
    <w:rsid w:val="005A54CA"/>
    <w:rsid w:val="005A599F"/>
    <w:rsid w:val="005A6CD1"/>
    <w:rsid w:val="005A707D"/>
    <w:rsid w:val="005B007F"/>
    <w:rsid w:val="005B021B"/>
    <w:rsid w:val="005B069A"/>
    <w:rsid w:val="005B0A32"/>
    <w:rsid w:val="005B2997"/>
    <w:rsid w:val="005B3EA4"/>
    <w:rsid w:val="005B5B12"/>
    <w:rsid w:val="005B6CDC"/>
    <w:rsid w:val="005B774D"/>
    <w:rsid w:val="005C0345"/>
    <w:rsid w:val="005C0636"/>
    <w:rsid w:val="005C0A95"/>
    <w:rsid w:val="005C0E2A"/>
    <w:rsid w:val="005C444D"/>
    <w:rsid w:val="005C5185"/>
    <w:rsid w:val="005C51B2"/>
    <w:rsid w:val="005C6C00"/>
    <w:rsid w:val="005C76B1"/>
    <w:rsid w:val="005C7E4D"/>
    <w:rsid w:val="005D10DE"/>
    <w:rsid w:val="005D123B"/>
    <w:rsid w:val="005D18D0"/>
    <w:rsid w:val="005D4457"/>
    <w:rsid w:val="005D62E5"/>
    <w:rsid w:val="005E10E5"/>
    <w:rsid w:val="005E3C20"/>
    <w:rsid w:val="005E4CFB"/>
    <w:rsid w:val="005E6B08"/>
    <w:rsid w:val="005E6B6D"/>
    <w:rsid w:val="005E74B8"/>
    <w:rsid w:val="005E752A"/>
    <w:rsid w:val="005F2DC5"/>
    <w:rsid w:val="005F4E81"/>
    <w:rsid w:val="005F5E0C"/>
    <w:rsid w:val="005F6A20"/>
    <w:rsid w:val="005F6B31"/>
    <w:rsid w:val="00601C3A"/>
    <w:rsid w:val="00601E15"/>
    <w:rsid w:val="00602B2A"/>
    <w:rsid w:val="00605234"/>
    <w:rsid w:val="006055A9"/>
    <w:rsid w:val="00606392"/>
    <w:rsid w:val="00607A17"/>
    <w:rsid w:val="00607A5F"/>
    <w:rsid w:val="006127D7"/>
    <w:rsid w:val="0061529A"/>
    <w:rsid w:val="0061583D"/>
    <w:rsid w:val="00616D38"/>
    <w:rsid w:val="0062027A"/>
    <w:rsid w:val="00621B00"/>
    <w:rsid w:val="006268E0"/>
    <w:rsid w:val="00627119"/>
    <w:rsid w:val="00630BE0"/>
    <w:rsid w:val="00631043"/>
    <w:rsid w:val="00631360"/>
    <w:rsid w:val="00631F10"/>
    <w:rsid w:val="00632F16"/>
    <w:rsid w:val="00633E11"/>
    <w:rsid w:val="0063567E"/>
    <w:rsid w:val="006361AB"/>
    <w:rsid w:val="00636EA3"/>
    <w:rsid w:val="00636F28"/>
    <w:rsid w:val="006371DC"/>
    <w:rsid w:val="00637A81"/>
    <w:rsid w:val="00637C78"/>
    <w:rsid w:val="00640964"/>
    <w:rsid w:val="00640B94"/>
    <w:rsid w:val="00640C4E"/>
    <w:rsid w:val="006415C5"/>
    <w:rsid w:val="0064288F"/>
    <w:rsid w:val="00642B89"/>
    <w:rsid w:val="0064341A"/>
    <w:rsid w:val="006454F4"/>
    <w:rsid w:val="00647DE2"/>
    <w:rsid w:val="00650026"/>
    <w:rsid w:val="00652F3E"/>
    <w:rsid w:val="006548BC"/>
    <w:rsid w:val="00660D9E"/>
    <w:rsid w:val="0066352F"/>
    <w:rsid w:val="00663C1E"/>
    <w:rsid w:val="006640CF"/>
    <w:rsid w:val="006668B2"/>
    <w:rsid w:val="00670930"/>
    <w:rsid w:val="00671429"/>
    <w:rsid w:val="00672B74"/>
    <w:rsid w:val="00673773"/>
    <w:rsid w:val="00673EF3"/>
    <w:rsid w:val="0067480D"/>
    <w:rsid w:val="00677B8E"/>
    <w:rsid w:val="00677ECB"/>
    <w:rsid w:val="0068134F"/>
    <w:rsid w:val="00682254"/>
    <w:rsid w:val="006828E6"/>
    <w:rsid w:val="00683BA6"/>
    <w:rsid w:val="0068437C"/>
    <w:rsid w:val="00685A31"/>
    <w:rsid w:val="00685A51"/>
    <w:rsid w:val="00685C8E"/>
    <w:rsid w:val="00685EDF"/>
    <w:rsid w:val="006906AF"/>
    <w:rsid w:val="00696088"/>
    <w:rsid w:val="0069656B"/>
    <w:rsid w:val="00696614"/>
    <w:rsid w:val="006A0920"/>
    <w:rsid w:val="006A18BE"/>
    <w:rsid w:val="006A2A10"/>
    <w:rsid w:val="006A78D7"/>
    <w:rsid w:val="006B0CDF"/>
    <w:rsid w:val="006B10B1"/>
    <w:rsid w:val="006B1A6B"/>
    <w:rsid w:val="006B4114"/>
    <w:rsid w:val="006B569B"/>
    <w:rsid w:val="006B738A"/>
    <w:rsid w:val="006B75E0"/>
    <w:rsid w:val="006B7745"/>
    <w:rsid w:val="006C0EC8"/>
    <w:rsid w:val="006C2084"/>
    <w:rsid w:val="006C2093"/>
    <w:rsid w:val="006C372E"/>
    <w:rsid w:val="006C3ECF"/>
    <w:rsid w:val="006C4B34"/>
    <w:rsid w:val="006C640E"/>
    <w:rsid w:val="006C68BD"/>
    <w:rsid w:val="006C6AE4"/>
    <w:rsid w:val="006D01FD"/>
    <w:rsid w:val="006D1546"/>
    <w:rsid w:val="006D15A9"/>
    <w:rsid w:val="006D2305"/>
    <w:rsid w:val="006D2B3E"/>
    <w:rsid w:val="006D62EE"/>
    <w:rsid w:val="006D671E"/>
    <w:rsid w:val="006D6CC8"/>
    <w:rsid w:val="006D76BA"/>
    <w:rsid w:val="006D7FD0"/>
    <w:rsid w:val="006E0C4B"/>
    <w:rsid w:val="006E0E97"/>
    <w:rsid w:val="006E1026"/>
    <w:rsid w:val="006E360D"/>
    <w:rsid w:val="006E3825"/>
    <w:rsid w:val="006E3E81"/>
    <w:rsid w:val="006E42BA"/>
    <w:rsid w:val="006E455C"/>
    <w:rsid w:val="006E58D6"/>
    <w:rsid w:val="006E611E"/>
    <w:rsid w:val="006E6570"/>
    <w:rsid w:val="006E7CA9"/>
    <w:rsid w:val="006E7CF3"/>
    <w:rsid w:val="006F0A3E"/>
    <w:rsid w:val="006F1FF0"/>
    <w:rsid w:val="006F32E8"/>
    <w:rsid w:val="006F44ED"/>
    <w:rsid w:val="006F478D"/>
    <w:rsid w:val="006F5038"/>
    <w:rsid w:val="006F57D8"/>
    <w:rsid w:val="006F611B"/>
    <w:rsid w:val="006F6632"/>
    <w:rsid w:val="006F77CB"/>
    <w:rsid w:val="007002D4"/>
    <w:rsid w:val="0070172F"/>
    <w:rsid w:val="007041AF"/>
    <w:rsid w:val="00704DB3"/>
    <w:rsid w:val="007052FB"/>
    <w:rsid w:val="00707390"/>
    <w:rsid w:val="00707ABD"/>
    <w:rsid w:val="007100DD"/>
    <w:rsid w:val="00712DA2"/>
    <w:rsid w:val="00713561"/>
    <w:rsid w:val="00714FA1"/>
    <w:rsid w:val="007153F1"/>
    <w:rsid w:val="00716E38"/>
    <w:rsid w:val="0072074C"/>
    <w:rsid w:val="007216D0"/>
    <w:rsid w:val="00721F7F"/>
    <w:rsid w:val="00722A2D"/>
    <w:rsid w:val="00725226"/>
    <w:rsid w:val="00725F4F"/>
    <w:rsid w:val="007268D5"/>
    <w:rsid w:val="00730C36"/>
    <w:rsid w:val="00730C52"/>
    <w:rsid w:val="00731ABA"/>
    <w:rsid w:val="007326F6"/>
    <w:rsid w:val="00732A2F"/>
    <w:rsid w:val="00733EEE"/>
    <w:rsid w:val="0073416C"/>
    <w:rsid w:val="00734F01"/>
    <w:rsid w:val="007353CD"/>
    <w:rsid w:val="00740DC6"/>
    <w:rsid w:val="00741869"/>
    <w:rsid w:val="0074331A"/>
    <w:rsid w:val="00743BBF"/>
    <w:rsid w:val="00743D42"/>
    <w:rsid w:val="00743F26"/>
    <w:rsid w:val="007475DD"/>
    <w:rsid w:val="00747805"/>
    <w:rsid w:val="00747FA0"/>
    <w:rsid w:val="007521B4"/>
    <w:rsid w:val="007528C5"/>
    <w:rsid w:val="0075295A"/>
    <w:rsid w:val="007536B1"/>
    <w:rsid w:val="00753B5B"/>
    <w:rsid w:val="007545FE"/>
    <w:rsid w:val="007555F6"/>
    <w:rsid w:val="0075612A"/>
    <w:rsid w:val="0075669B"/>
    <w:rsid w:val="00762754"/>
    <w:rsid w:val="007627B8"/>
    <w:rsid w:val="00763455"/>
    <w:rsid w:val="00765A8F"/>
    <w:rsid w:val="00767D07"/>
    <w:rsid w:val="00767EF1"/>
    <w:rsid w:val="00770534"/>
    <w:rsid w:val="0077427A"/>
    <w:rsid w:val="00776B57"/>
    <w:rsid w:val="0078094E"/>
    <w:rsid w:val="007815E8"/>
    <w:rsid w:val="00781AF3"/>
    <w:rsid w:val="00782BA4"/>
    <w:rsid w:val="00782FB8"/>
    <w:rsid w:val="00783F62"/>
    <w:rsid w:val="00784C41"/>
    <w:rsid w:val="007850F5"/>
    <w:rsid w:val="00785BBC"/>
    <w:rsid w:val="00786ECF"/>
    <w:rsid w:val="0078751F"/>
    <w:rsid w:val="00790F07"/>
    <w:rsid w:val="00792F72"/>
    <w:rsid w:val="00793CC9"/>
    <w:rsid w:val="007948CA"/>
    <w:rsid w:val="00795877"/>
    <w:rsid w:val="007A019B"/>
    <w:rsid w:val="007A1800"/>
    <w:rsid w:val="007A321C"/>
    <w:rsid w:val="007A323D"/>
    <w:rsid w:val="007A49DA"/>
    <w:rsid w:val="007A6B6D"/>
    <w:rsid w:val="007A6E60"/>
    <w:rsid w:val="007A7767"/>
    <w:rsid w:val="007A7BC3"/>
    <w:rsid w:val="007B0E5C"/>
    <w:rsid w:val="007B15EB"/>
    <w:rsid w:val="007B1BFC"/>
    <w:rsid w:val="007B2186"/>
    <w:rsid w:val="007B2396"/>
    <w:rsid w:val="007B38A3"/>
    <w:rsid w:val="007B4E01"/>
    <w:rsid w:val="007B5921"/>
    <w:rsid w:val="007B614D"/>
    <w:rsid w:val="007B6568"/>
    <w:rsid w:val="007B7E2D"/>
    <w:rsid w:val="007C0114"/>
    <w:rsid w:val="007C13F1"/>
    <w:rsid w:val="007C2E92"/>
    <w:rsid w:val="007C4D5D"/>
    <w:rsid w:val="007C534A"/>
    <w:rsid w:val="007C69A0"/>
    <w:rsid w:val="007C7A93"/>
    <w:rsid w:val="007D0451"/>
    <w:rsid w:val="007D0783"/>
    <w:rsid w:val="007D11FF"/>
    <w:rsid w:val="007D261E"/>
    <w:rsid w:val="007D27ED"/>
    <w:rsid w:val="007D3085"/>
    <w:rsid w:val="007D455C"/>
    <w:rsid w:val="007D4696"/>
    <w:rsid w:val="007D52D8"/>
    <w:rsid w:val="007E009C"/>
    <w:rsid w:val="007E0879"/>
    <w:rsid w:val="007E2976"/>
    <w:rsid w:val="007E3AB1"/>
    <w:rsid w:val="007E5650"/>
    <w:rsid w:val="007E69BB"/>
    <w:rsid w:val="007F03D3"/>
    <w:rsid w:val="007F1A40"/>
    <w:rsid w:val="007F338A"/>
    <w:rsid w:val="007F3945"/>
    <w:rsid w:val="007F3C70"/>
    <w:rsid w:val="007F6FFD"/>
    <w:rsid w:val="007F72A7"/>
    <w:rsid w:val="007F7374"/>
    <w:rsid w:val="007F7560"/>
    <w:rsid w:val="00801396"/>
    <w:rsid w:val="0080216E"/>
    <w:rsid w:val="00803E35"/>
    <w:rsid w:val="008066CB"/>
    <w:rsid w:val="00807AFE"/>
    <w:rsid w:val="00807DAE"/>
    <w:rsid w:val="008112DD"/>
    <w:rsid w:val="00811F99"/>
    <w:rsid w:val="00813487"/>
    <w:rsid w:val="00814269"/>
    <w:rsid w:val="00817757"/>
    <w:rsid w:val="00823742"/>
    <w:rsid w:val="00826383"/>
    <w:rsid w:val="00830C36"/>
    <w:rsid w:val="00831792"/>
    <w:rsid w:val="008330CC"/>
    <w:rsid w:val="00834234"/>
    <w:rsid w:val="0083466C"/>
    <w:rsid w:val="0083475B"/>
    <w:rsid w:val="00835080"/>
    <w:rsid w:val="008355E1"/>
    <w:rsid w:val="0083589C"/>
    <w:rsid w:val="008367CE"/>
    <w:rsid w:val="00837107"/>
    <w:rsid w:val="008379E4"/>
    <w:rsid w:val="00840DCA"/>
    <w:rsid w:val="008443AB"/>
    <w:rsid w:val="00844503"/>
    <w:rsid w:val="00844BA6"/>
    <w:rsid w:val="00844F30"/>
    <w:rsid w:val="00845777"/>
    <w:rsid w:val="00846BD0"/>
    <w:rsid w:val="00846DDC"/>
    <w:rsid w:val="00846F43"/>
    <w:rsid w:val="00852478"/>
    <w:rsid w:val="00852608"/>
    <w:rsid w:val="0085500B"/>
    <w:rsid w:val="008563BF"/>
    <w:rsid w:val="00856B15"/>
    <w:rsid w:val="00856F4A"/>
    <w:rsid w:val="00857896"/>
    <w:rsid w:val="0086044B"/>
    <w:rsid w:val="00860B89"/>
    <w:rsid w:val="00860C55"/>
    <w:rsid w:val="00860F66"/>
    <w:rsid w:val="00865A88"/>
    <w:rsid w:val="008667A6"/>
    <w:rsid w:val="008669E0"/>
    <w:rsid w:val="00866B33"/>
    <w:rsid w:val="008705BD"/>
    <w:rsid w:val="00870A5F"/>
    <w:rsid w:val="00871378"/>
    <w:rsid w:val="00871D74"/>
    <w:rsid w:val="008731FE"/>
    <w:rsid w:val="008743CF"/>
    <w:rsid w:val="00875CC7"/>
    <w:rsid w:val="00876DE7"/>
    <w:rsid w:val="0088399A"/>
    <w:rsid w:val="00887389"/>
    <w:rsid w:val="008904A1"/>
    <w:rsid w:val="008956E5"/>
    <w:rsid w:val="008A28B6"/>
    <w:rsid w:val="008A2F69"/>
    <w:rsid w:val="008A5FF3"/>
    <w:rsid w:val="008A64B2"/>
    <w:rsid w:val="008A6932"/>
    <w:rsid w:val="008A76CF"/>
    <w:rsid w:val="008A7B89"/>
    <w:rsid w:val="008B12ED"/>
    <w:rsid w:val="008B13F7"/>
    <w:rsid w:val="008B2CA2"/>
    <w:rsid w:val="008B3033"/>
    <w:rsid w:val="008B379C"/>
    <w:rsid w:val="008B4655"/>
    <w:rsid w:val="008B4692"/>
    <w:rsid w:val="008B55BC"/>
    <w:rsid w:val="008B5F38"/>
    <w:rsid w:val="008B604F"/>
    <w:rsid w:val="008B6619"/>
    <w:rsid w:val="008B6676"/>
    <w:rsid w:val="008B7534"/>
    <w:rsid w:val="008C1417"/>
    <w:rsid w:val="008C1494"/>
    <w:rsid w:val="008D1865"/>
    <w:rsid w:val="008D5E81"/>
    <w:rsid w:val="008D62F9"/>
    <w:rsid w:val="008E0B2A"/>
    <w:rsid w:val="008E1949"/>
    <w:rsid w:val="008E35F8"/>
    <w:rsid w:val="008E4663"/>
    <w:rsid w:val="008E4D32"/>
    <w:rsid w:val="008E73A0"/>
    <w:rsid w:val="008E7A37"/>
    <w:rsid w:val="008E7D4E"/>
    <w:rsid w:val="008F29A5"/>
    <w:rsid w:val="008F3185"/>
    <w:rsid w:val="008F5E55"/>
    <w:rsid w:val="00900D95"/>
    <w:rsid w:val="00901C70"/>
    <w:rsid w:val="00902281"/>
    <w:rsid w:val="00902C23"/>
    <w:rsid w:val="00903243"/>
    <w:rsid w:val="00905658"/>
    <w:rsid w:val="00906204"/>
    <w:rsid w:val="009123FA"/>
    <w:rsid w:val="00912C38"/>
    <w:rsid w:val="0092101E"/>
    <w:rsid w:val="00921839"/>
    <w:rsid w:val="00922097"/>
    <w:rsid w:val="00922ACF"/>
    <w:rsid w:val="009244F4"/>
    <w:rsid w:val="00924D43"/>
    <w:rsid w:val="009279A9"/>
    <w:rsid w:val="00936808"/>
    <w:rsid w:val="00936F93"/>
    <w:rsid w:val="009378A3"/>
    <w:rsid w:val="00940FEE"/>
    <w:rsid w:val="009415C5"/>
    <w:rsid w:val="00942387"/>
    <w:rsid w:val="009433A4"/>
    <w:rsid w:val="00944C8F"/>
    <w:rsid w:val="009460B2"/>
    <w:rsid w:val="009470F8"/>
    <w:rsid w:val="0095154C"/>
    <w:rsid w:val="00953B59"/>
    <w:rsid w:val="009568B9"/>
    <w:rsid w:val="00956A42"/>
    <w:rsid w:val="00957C0F"/>
    <w:rsid w:val="00960606"/>
    <w:rsid w:val="00960AF4"/>
    <w:rsid w:val="00962B97"/>
    <w:rsid w:val="00963881"/>
    <w:rsid w:val="00964781"/>
    <w:rsid w:val="009651A3"/>
    <w:rsid w:val="009654B9"/>
    <w:rsid w:val="00965EA9"/>
    <w:rsid w:val="0096690F"/>
    <w:rsid w:val="0096754A"/>
    <w:rsid w:val="00967C9F"/>
    <w:rsid w:val="00971FF3"/>
    <w:rsid w:val="0097394E"/>
    <w:rsid w:val="00974A51"/>
    <w:rsid w:val="00975639"/>
    <w:rsid w:val="009767C1"/>
    <w:rsid w:val="00977574"/>
    <w:rsid w:val="00981012"/>
    <w:rsid w:val="009833C7"/>
    <w:rsid w:val="0098451C"/>
    <w:rsid w:val="009847EA"/>
    <w:rsid w:val="009863D4"/>
    <w:rsid w:val="0098646C"/>
    <w:rsid w:val="00987DC8"/>
    <w:rsid w:val="00990702"/>
    <w:rsid w:val="009939C8"/>
    <w:rsid w:val="009964B8"/>
    <w:rsid w:val="0099777F"/>
    <w:rsid w:val="009A078B"/>
    <w:rsid w:val="009A0B89"/>
    <w:rsid w:val="009A2637"/>
    <w:rsid w:val="009A30A1"/>
    <w:rsid w:val="009A35AB"/>
    <w:rsid w:val="009A4531"/>
    <w:rsid w:val="009A4B20"/>
    <w:rsid w:val="009A51C8"/>
    <w:rsid w:val="009A595C"/>
    <w:rsid w:val="009A6C54"/>
    <w:rsid w:val="009B10BE"/>
    <w:rsid w:val="009B15FD"/>
    <w:rsid w:val="009B1FB5"/>
    <w:rsid w:val="009B2935"/>
    <w:rsid w:val="009B2ADF"/>
    <w:rsid w:val="009B43FE"/>
    <w:rsid w:val="009B661F"/>
    <w:rsid w:val="009B6AF2"/>
    <w:rsid w:val="009B714B"/>
    <w:rsid w:val="009C0606"/>
    <w:rsid w:val="009C1B8D"/>
    <w:rsid w:val="009C33CF"/>
    <w:rsid w:val="009C35BA"/>
    <w:rsid w:val="009C4180"/>
    <w:rsid w:val="009C6C22"/>
    <w:rsid w:val="009D06F9"/>
    <w:rsid w:val="009D186C"/>
    <w:rsid w:val="009D2DDF"/>
    <w:rsid w:val="009D3AE5"/>
    <w:rsid w:val="009D414F"/>
    <w:rsid w:val="009D48CB"/>
    <w:rsid w:val="009D6027"/>
    <w:rsid w:val="009D7639"/>
    <w:rsid w:val="009E068E"/>
    <w:rsid w:val="009E0C43"/>
    <w:rsid w:val="009E10D1"/>
    <w:rsid w:val="009E1B70"/>
    <w:rsid w:val="009E23C1"/>
    <w:rsid w:val="009E3B04"/>
    <w:rsid w:val="009E43C0"/>
    <w:rsid w:val="009E58CE"/>
    <w:rsid w:val="009F0319"/>
    <w:rsid w:val="009F0E11"/>
    <w:rsid w:val="009F2126"/>
    <w:rsid w:val="009F41F3"/>
    <w:rsid w:val="009F4486"/>
    <w:rsid w:val="009F5569"/>
    <w:rsid w:val="009F6EF8"/>
    <w:rsid w:val="00A0010E"/>
    <w:rsid w:val="00A01B72"/>
    <w:rsid w:val="00A01DB9"/>
    <w:rsid w:val="00A02023"/>
    <w:rsid w:val="00A02F94"/>
    <w:rsid w:val="00A030E8"/>
    <w:rsid w:val="00A038C8"/>
    <w:rsid w:val="00A03D24"/>
    <w:rsid w:val="00A03FB4"/>
    <w:rsid w:val="00A07D62"/>
    <w:rsid w:val="00A12B12"/>
    <w:rsid w:val="00A12B39"/>
    <w:rsid w:val="00A140B1"/>
    <w:rsid w:val="00A146D3"/>
    <w:rsid w:val="00A147F7"/>
    <w:rsid w:val="00A14DAB"/>
    <w:rsid w:val="00A14E6F"/>
    <w:rsid w:val="00A15932"/>
    <w:rsid w:val="00A16E6E"/>
    <w:rsid w:val="00A176AB"/>
    <w:rsid w:val="00A242DA"/>
    <w:rsid w:val="00A2667F"/>
    <w:rsid w:val="00A269A1"/>
    <w:rsid w:val="00A26BBE"/>
    <w:rsid w:val="00A279D0"/>
    <w:rsid w:val="00A3006B"/>
    <w:rsid w:val="00A313BA"/>
    <w:rsid w:val="00A31657"/>
    <w:rsid w:val="00A31B0C"/>
    <w:rsid w:val="00A31B3F"/>
    <w:rsid w:val="00A32314"/>
    <w:rsid w:val="00A32EB6"/>
    <w:rsid w:val="00A33C35"/>
    <w:rsid w:val="00A3573B"/>
    <w:rsid w:val="00A35EB7"/>
    <w:rsid w:val="00A40DA9"/>
    <w:rsid w:val="00A4188D"/>
    <w:rsid w:val="00A43CF8"/>
    <w:rsid w:val="00A4432E"/>
    <w:rsid w:val="00A45A58"/>
    <w:rsid w:val="00A47834"/>
    <w:rsid w:val="00A50614"/>
    <w:rsid w:val="00A53F91"/>
    <w:rsid w:val="00A56382"/>
    <w:rsid w:val="00A56D5C"/>
    <w:rsid w:val="00A56F66"/>
    <w:rsid w:val="00A606C6"/>
    <w:rsid w:val="00A61A2B"/>
    <w:rsid w:val="00A61D2C"/>
    <w:rsid w:val="00A62366"/>
    <w:rsid w:val="00A634B4"/>
    <w:rsid w:val="00A6541C"/>
    <w:rsid w:val="00A65A48"/>
    <w:rsid w:val="00A67021"/>
    <w:rsid w:val="00A67D3A"/>
    <w:rsid w:val="00A707D5"/>
    <w:rsid w:val="00A72047"/>
    <w:rsid w:val="00A721B0"/>
    <w:rsid w:val="00A72CF6"/>
    <w:rsid w:val="00A73729"/>
    <w:rsid w:val="00A75338"/>
    <w:rsid w:val="00A769D3"/>
    <w:rsid w:val="00A76CE5"/>
    <w:rsid w:val="00A83632"/>
    <w:rsid w:val="00A83A77"/>
    <w:rsid w:val="00A83DFE"/>
    <w:rsid w:val="00A84147"/>
    <w:rsid w:val="00A913C0"/>
    <w:rsid w:val="00A918AE"/>
    <w:rsid w:val="00A92BD9"/>
    <w:rsid w:val="00A9395D"/>
    <w:rsid w:val="00A94174"/>
    <w:rsid w:val="00A942D1"/>
    <w:rsid w:val="00A94319"/>
    <w:rsid w:val="00A96F7D"/>
    <w:rsid w:val="00A9713F"/>
    <w:rsid w:val="00A97220"/>
    <w:rsid w:val="00AA0ECB"/>
    <w:rsid w:val="00AA176F"/>
    <w:rsid w:val="00AA1F00"/>
    <w:rsid w:val="00AA3084"/>
    <w:rsid w:val="00AA3B96"/>
    <w:rsid w:val="00AA55FE"/>
    <w:rsid w:val="00AA5940"/>
    <w:rsid w:val="00AA5EFC"/>
    <w:rsid w:val="00AA63E1"/>
    <w:rsid w:val="00AA6DB4"/>
    <w:rsid w:val="00AB0109"/>
    <w:rsid w:val="00AB099B"/>
    <w:rsid w:val="00AB0E0B"/>
    <w:rsid w:val="00AB1276"/>
    <w:rsid w:val="00AB1A48"/>
    <w:rsid w:val="00AB59A7"/>
    <w:rsid w:val="00AB5BA5"/>
    <w:rsid w:val="00AB6CF1"/>
    <w:rsid w:val="00AB72D6"/>
    <w:rsid w:val="00AB7AEE"/>
    <w:rsid w:val="00AB7BAD"/>
    <w:rsid w:val="00AC067A"/>
    <w:rsid w:val="00AC47BC"/>
    <w:rsid w:val="00AC4F00"/>
    <w:rsid w:val="00AC5BAC"/>
    <w:rsid w:val="00AC7246"/>
    <w:rsid w:val="00AD0467"/>
    <w:rsid w:val="00AD05EE"/>
    <w:rsid w:val="00AD225D"/>
    <w:rsid w:val="00AD3017"/>
    <w:rsid w:val="00AD3F08"/>
    <w:rsid w:val="00AD4256"/>
    <w:rsid w:val="00AD54EA"/>
    <w:rsid w:val="00AD589D"/>
    <w:rsid w:val="00AD62F2"/>
    <w:rsid w:val="00AD62FA"/>
    <w:rsid w:val="00AD7C7D"/>
    <w:rsid w:val="00AD7EAA"/>
    <w:rsid w:val="00AE1924"/>
    <w:rsid w:val="00AE1DF3"/>
    <w:rsid w:val="00AE1FBA"/>
    <w:rsid w:val="00AE271C"/>
    <w:rsid w:val="00AE437B"/>
    <w:rsid w:val="00AF0B4B"/>
    <w:rsid w:val="00AF274D"/>
    <w:rsid w:val="00AF2919"/>
    <w:rsid w:val="00AF5340"/>
    <w:rsid w:val="00AF5447"/>
    <w:rsid w:val="00AF557D"/>
    <w:rsid w:val="00AF72AC"/>
    <w:rsid w:val="00B041F4"/>
    <w:rsid w:val="00B04B45"/>
    <w:rsid w:val="00B05371"/>
    <w:rsid w:val="00B062DD"/>
    <w:rsid w:val="00B067D1"/>
    <w:rsid w:val="00B07016"/>
    <w:rsid w:val="00B0732B"/>
    <w:rsid w:val="00B07A46"/>
    <w:rsid w:val="00B110A1"/>
    <w:rsid w:val="00B13588"/>
    <w:rsid w:val="00B13C63"/>
    <w:rsid w:val="00B14514"/>
    <w:rsid w:val="00B22C53"/>
    <w:rsid w:val="00B237E1"/>
    <w:rsid w:val="00B255E3"/>
    <w:rsid w:val="00B257E6"/>
    <w:rsid w:val="00B30747"/>
    <w:rsid w:val="00B30A1C"/>
    <w:rsid w:val="00B32F8E"/>
    <w:rsid w:val="00B339DE"/>
    <w:rsid w:val="00B34213"/>
    <w:rsid w:val="00B34685"/>
    <w:rsid w:val="00B354DA"/>
    <w:rsid w:val="00B35592"/>
    <w:rsid w:val="00B36EDB"/>
    <w:rsid w:val="00B4056A"/>
    <w:rsid w:val="00B41ED9"/>
    <w:rsid w:val="00B423AD"/>
    <w:rsid w:val="00B42BA3"/>
    <w:rsid w:val="00B4659C"/>
    <w:rsid w:val="00B46999"/>
    <w:rsid w:val="00B477AF"/>
    <w:rsid w:val="00B5294B"/>
    <w:rsid w:val="00B52E1B"/>
    <w:rsid w:val="00B5377D"/>
    <w:rsid w:val="00B53AB0"/>
    <w:rsid w:val="00B5526F"/>
    <w:rsid w:val="00B563A4"/>
    <w:rsid w:val="00B564D4"/>
    <w:rsid w:val="00B578A0"/>
    <w:rsid w:val="00B57EB6"/>
    <w:rsid w:val="00B61915"/>
    <w:rsid w:val="00B6333A"/>
    <w:rsid w:val="00B638D2"/>
    <w:rsid w:val="00B64307"/>
    <w:rsid w:val="00B64DB0"/>
    <w:rsid w:val="00B65750"/>
    <w:rsid w:val="00B65803"/>
    <w:rsid w:val="00B721AD"/>
    <w:rsid w:val="00B72237"/>
    <w:rsid w:val="00B733AF"/>
    <w:rsid w:val="00B7585E"/>
    <w:rsid w:val="00B76478"/>
    <w:rsid w:val="00B773E0"/>
    <w:rsid w:val="00B773EC"/>
    <w:rsid w:val="00B7767E"/>
    <w:rsid w:val="00B77688"/>
    <w:rsid w:val="00B8015C"/>
    <w:rsid w:val="00B801C1"/>
    <w:rsid w:val="00B80A11"/>
    <w:rsid w:val="00B81056"/>
    <w:rsid w:val="00B83431"/>
    <w:rsid w:val="00B84DB1"/>
    <w:rsid w:val="00B85207"/>
    <w:rsid w:val="00B865C7"/>
    <w:rsid w:val="00B86876"/>
    <w:rsid w:val="00B90190"/>
    <w:rsid w:val="00B934AC"/>
    <w:rsid w:val="00B93561"/>
    <w:rsid w:val="00B9377C"/>
    <w:rsid w:val="00B968BA"/>
    <w:rsid w:val="00BA26A5"/>
    <w:rsid w:val="00BA2A48"/>
    <w:rsid w:val="00BA3AC2"/>
    <w:rsid w:val="00BA67FC"/>
    <w:rsid w:val="00BB04B9"/>
    <w:rsid w:val="00BB14AE"/>
    <w:rsid w:val="00BB440D"/>
    <w:rsid w:val="00BB4E57"/>
    <w:rsid w:val="00BB5C7E"/>
    <w:rsid w:val="00BB772F"/>
    <w:rsid w:val="00BC2915"/>
    <w:rsid w:val="00BC30C5"/>
    <w:rsid w:val="00BC5EF1"/>
    <w:rsid w:val="00BD0397"/>
    <w:rsid w:val="00BD0554"/>
    <w:rsid w:val="00BD117D"/>
    <w:rsid w:val="00BD37E1"/>
    <w:rsid w:val="00BD4E6E"/>
    <w:rsid w:val="00BD536A"/>
    <w:rsid w:val="00BD68ED"/>
    <w:rsid w:val="00BD6C13"/>
    <w:rsid w:val="00BD6D7F"/>
    <w:rsid w:val="00BE1189"/>
    <w:rsid w:val="00BE262A"/>
    <w:rsid w:val="00BE3167"/>
    <w:rsid w:val="00BE6F2D"/>
    <w:rsid w:val="00BF5FDA"/>
    <w:rsid w:val="00BF7542"/>
    <w:rsid w:val="00BF7E82"/>
    <w:rsid w:val="00C005D7"/>
    <w:rsid w:val="00C0083E"/>
    <w:rsid w:val="00C031D9"/>
    <w:rsid w:val="00C04804"/>
    <w:rsid w:val="00C05A4F"/>
    <w:rsid w:val="00C0792B"/>
    <w:rsid w:val="00C1057C"/>
    <w:rsid w:val="00C10FC7"/>
    <w:rsid w:val="00C123E6"/>
    <w:rsid w:val="00C12F32"/>
    <w:rsid w:val="00C13133"/>
    <w:rsid w:val="00C15487"/>
    <w:rsid w:val="00C16B15"/>
    <w:rsid w:val="00C16C90"/>
    <w:rsid w:val="00C17975"/>
    <w:rsid w:val="00C17AF0"/>
    <w:rsid w:val="00C21326"/>
    <w:rsid w:val="00C21590"/>
    <w:rsid w:val="00C219C0"/>
    <w:rsid w:val="00C22AAB"/>
    <w:rsid w:val="00C25680"/>
    <w:rsid w:val="00C3214A"/>
    <w:rsid w:val="00C33CB8"/>
    <w:rsid w:val="00C344A2"/>
    <w:rsid w:val="00C34BFF"/>
    <w:rsid w:val="00C35E7A"/>
    <w:rsid w:val="00C371D7"/>
    <w:rsid w:val="00C373F8"/>
    <w:rsid w:val="00C37D2F"/>
    <w:rsid w:val="00C41E7C"/>
    <w:rsid w:val="00C43AFD"/>
    <w:rsid w:val="00C50813"/>
    <w:rsid w:val="00C522A7"/>
    <w:rsid w:val="00C52D36"/>
    <w:rsid w:val="00C54A20"/>
    <w:rsid w:val="00C5531E"/>
    <w:rsid w:val="00C55F41"/>
    <w:rsid w:val="00C56522"/>
    <w:rsid w:val="00C56A74"/>
    <w:rsid w:val="00C56C1E"/>
    <w:rsid w:val="00C57BBD"/>
    <w:rsid w:val="00C60295"/>
    <w:rsid w:val="00C606C9"/>
    <w:rsid w:val="00C6127A"/>
    <w:rsid w:val="00C62E23"/>
    <w:rsid w:val="00C62E57"/>
    <w:rsid w:val="00C64A43"/>
    <w:rsid w:val="00C64EDD"/>
    <w:rsid w:val="00C65124"/>
    <w:rsid w:val="00C6514F"/>
    <w:rsid w:val="00C651CD"/>
    <w:rsid w:val="00C662DC"/>
    <w:rsid w:val="00C67634"/>
    <w:rsid w:val="00C67950"/>
    <w:rsid w:val="00C73F2F"/>
    <w:rsid w:val="00C75041"/>
    <w:rsid w:val="00C75D96"/>
    <w:rsid w:val="00C773F7"/>
    <w:rsid w:val="00C7797F"/>
    <w:rsid w:val="00C8044F"/>
    <w:rsid w:val="00C82A4F"/>
    <w:rsid w:val="00C84445"/>
    <w:rsid w:val="00C84B70"/>
    <w:rsid w:val="00C938A8"/>
    <w:rsid w:val="00C93D69"/>
    <w:rsid w:val="00C95A81"/>
    <w:rsid w:val="00C9769D"/>
    <w:rsid w:val="00C97C35"/>
    <w:rsid w:val="00CA0CB7"/>
    <w:rsid w:val="00CA2E67"/>
    <w:rsid w:val="00CA3539"/>
    <w:rsid w:val="00CA4FC8"/>
    <w:rsid w:val="00CA5C2E"/>
    <w:rsid w:val="00CA7792"/>
    <w:rsid w:val="00CA781C"/>
    <w:rsid w:val="00CB049C"/>
    <w:rsid w:val="00CB311C"/>
    <w:rsid w:val="00CB4C14"/>
    <w:rsid w:val="00CB5AE1"/>
    <w:rsid w:val="00CB5AF9"/>
    <w:rsid w:val="00CB7065"/>
    <w:rsid w:val="00CB78C4"/>
    <w:rsid w:val="00CB7B00"/>
    <w:rsid w:val="00CB7B25"/>
    <w:rsid w:val="00CC03CD"/>
    <w:rsid w:val="00CC0A44"/>
    <w:rsid w:val="00CC0C2C"/>
    <w:rsid w:val="00CC0F6D"/>
    <w:rsid w:val="00CC1CA4"/>
    <w:rsid w:val="00CC2E1E"/>
    <w:rsid w:val="00CC33BE"/>
    <w:rsid w:val="00CC57E8"/>
    <w:rsid w:val="00CC77D7"/>
    <w:rsid w:val="00CC7936"/>
    <w:rsid w:val="00CD0E8C"/>
    <w:rsid w:val="00CD0EF3"/>
    <w:rsid w:val="00CD1E8D"/>
    <w:rsid w:val="00CD2581"/>
    <w:rsid w:val="00CD36AD"/>
    <w:rsid w:val="00CE031D"/>
    <w:rsid w:val="00CE1EBE"/>
    <w:rsid w:val="00CE2006"/>
    <w:rsid w:val="00CE4A47"/>
    <w:rsid w:val="00CE53F4"/>
    <w:rsid w:val="00CE6494"/>
    <w:rsid w:val="00CE761A"/>
    <w:rsid w:val="00CF0B36"/>
    <w:rsid w:val="00CF417F"/>
    <w:rsid w:val="00CF476C"/>
    <w:rsid w:val="00CF5EAD"/>
    <w:rsid w:val="00CF6030"/>
    <w:rsid w:val="00CF60A0"/>
    <w:rsid w:val="00CF6E9C"/>
    <w:rsid w:val="00D002D6"/>
    <w:rsid w:val="00D03ED4"/>
    <w:rsid w:val="00D05433"/>
    <w:rsid w:val="00D06A25"/>
    <w:rsid w:val="00D10346"/>
    <w:rsid w:val="00D12FB0"/>
    <w:rsid w:val="00D13A9C"/>
    <w:rsid w:val="00D209B8"/>
    <w:rsid w:val="00D22543"/>
    <w:rsid w:val="00D25D4F"/>
    <w:rsid w:val="00D25F62"/>
    <w:rsid w:val="00D266D0"/>
    <w:rsid w:val="00D26803"/>
    <w:rsid w:val="00D271EE"/>
    <w:rsid w:val="00D2730F"/>
    <w:rsid w:val="00D273D5"/>
    <w:rsid w:val="00D30E82"/>
    <w:rsid w:val="00D327FE"/>
    <w:rsid w:val="00D344A7"/>
    <w:rsid w:val="00D34C87"/>
    <w:rsid w:val="00D352B7"/>
    <w:rsid w:val="00D3627A"/>
    <w:rsid w:val="00D36705"/>
    <w:rsid w:val="00D368D8"/>
    <w:rsid w:val="00D37861"/>
    <w:rsid w:val="00D37A6B"/>
    <w:rsid w:val="00D42B4A"/>
    <w:rsid w:val="00D43ABA"/>
    <w:rsid w:val="00D4452B"/>
    <w:rsid w:val="00D45209"/>
    <w:rsid w:val="00D4578F"/>
    <w:rsid w:val="00D45D8D"/>
    <w:rsid w:val="00D472C6"/>
    <w:rsid w:val="00D479F8"/>
    <w:rsid w:val="00D51489"/>
    <w:rsid w:val="00D51DCC"/>
    <w:rsid w:val="00D52757"/>
    <w:rsid w:val="00D53E5D"/>
    <w:rsid w:val="00D56A23"/>
    <w:rsid w:val="00D56AA4"/>
    <w:rsid w:val="00D56FF0"/>
    <w:rsid w:val="00D57831"/>
    <w:rsid w:val="00D62316"/>
    <w:rsid w:val="00D63D6A"/>
    <w:rsid w:val="00D63FB0"/>
    <w:rsid w:val="00D65208"/>
    <w:rsid w:val="00D67E99"/>
    <w:rsid w:val="00D71365"/>
    <w:rsid w:val="00D7226F"/>
    <w:rsid w:val="00D72B8A"/>
    <w:rsid w:val="00D7307A"/>
    <w:rsid w:val="00D74E55"/>
    <w:rsid w:val="00D75D04"/>
    <w:rsid w:val="00D76081"/>
    <w:rsid w:val="00D76C4E"/>
    <w:rsid w:val="00D770CF"/>
    <w:rsid w:val="00D8013A"/>
    <w:rsid w:val="00D80678"/>
    <w:rsid w:val="00D80D0C"/>
    <w:rsid w:val="00D80D99"/>
    <w:rsid w:val="00D80DD2"/>
    <w:rsid w:val="00D813E7"/>
    <w:rsid w:val="00D8168B"/>
    <w:rsid w:val="00D82477"/>
    <w:rsid w:val="00D833E6"/>
    <w:rsid w:val="00D849CA"/>
    <w:rsid w:val="00D85D6B"/>
    <w:rsid w:val="00D8640F"/>
    <w:rsid w:val="00D86E9A"/>
    <w:rsid w:val="00D9103E"/>
    <w:rsid w:val="00D914A9"/>
    <w:rsid w:val="00D91566"/>
    <w:rsid w:val="00D917C4"/>
    <w:rsid w:val="00D91A7E"/>
    <w:rsid w:val="00D92152"/>
    <w:rsid w:val="00D93A4C"/>
    <w:rsid w:val="00D94132"/>
    <w:rsid w:val="00D9474A"/>
    <w:rsid w:val="00D94A9F"/>
    <w:rsid w:val="00D96213"/>
    <w:rsid w:val="00D968D4"/>
    <w:rsid w:val="00D97C7A"/>
    <w:rsid w:val="00DA0451"/>
    <w:rsid w:val="00DA0C3E"/>
    <w:rsid w:val="00DA20B9"/>
    <w:rsid w:val="00DA3128"/>
    <w:rsid w:val="00DA4DF5"/>
    <w:rsid w:val="00DA54DD"/>
    <w:rsid w:val="00DA555C"/>
    <w:rsid w:val="00DB064A"/>
    <w:rsid w:val="00DB1E11"/>
    <w:rsid w:val="00DB1F9C"/>
    <w:rsid w:val="00DB3173"/>
    <w:rsid w:val="00DB38EE"/>
    <w:rsid w:val="00DB3F07"/>
    <w:rsid w:val="00DB3F21"/>
    <w:rsid w:val="00DB5CC0"/>
    <w:rsid w:val="00DB6E6D"/>
    <w:rsid w:val="00DB700C"/>
    <w:rsid w:val="00DC5796"/>
    <w:rsid w:val="00DC661B"/>
    <w:rsid w:val="00DC6DAB"/>
    <w:rsid w:val="00DC7169"/>
    <w:rsid w:val="00DD0714"/>
    <w:rsid w:val="00DD17D6"/>
    <w:rsid w:val="00DD316F"/>
    <w:rsid w:val="00DD3B3E"/>
    <w:rsid w:val="00DD4D62"/>
    <w:rsid w:val="00DD58E9"/>
    <w:rsid w:val="00DD6187"/>
    <w:rsid w:val="00DD6AFA"/>
    <w:rsid w:val="00DE1273"/>
    <w:rsid w:val="00DE4CB4"/>
    <w:rsid w:val="00DE69BD"/>
    <w:rsid w:val="00DE7048"/>
    <w:rsid w:val="00DE70D5"/>
    <w:rsid w:val="00DE7F1E"/>
    <w:rsid w:val="00DF0DF7"/>
    <w:rsid w:val="00DF1523"/>
    <w:rsid w:val="00DF1880"/>
    <w:rsid w:val="00DF51AB"/>
    <w:rsid w:val="00DF5273"/>
    <w:rsid w:val="00DF612E"/>
    <w:rsid w:val="00DF7BEC"/>
    <w:rsid w:val="00E000A0"/>
    <w:rsid w:val="00E03187"/>
    <w:rsid w:val="00E03AFA"/>
    <w:rsid w:val="00E04083"/>
    <w:rsid w:val="00E06A04"/>
    <w:rsid w:val="00E06B98"/>
    <w:rsid w:val="00E06F41"/>
    <w:rsid w:val="00E071B9"/>
    <w:rsid w:val="00E07422"/>
    <w:rsid w:val="00E10F39"/>
    <w:rsid w:val="00E118A5"/>
    <w:rsid w:val="00E13478"/>
    <w:rsid w:val="00E218A9"/>
    <w:rsid w:val="00E22735"/>
    <w:rsid w:val="00E23C3C"/>
    <w:rsid w:val="00E24463"/>
    <w:rsid w:val="00E24FC9"/>
    <w:rsid w:val="00E26BC7"/>
    <w:rsid w:val="00E26C70"/>
    <w:rsid w:val="00E27696"/>
    <w:rsid w:val="00E32BC5"/>
    <w:rsid w:val="00E33C67"/>
    <w:rsid w:val="00E34452"/>
    <w:rsid w:val="00E357EE"/>
    <w:rsid w:val="00E42961"/>
    <w:rsid w:val="00E449E0"/>
    <w:rsid w:val="00E453E3"/>
    <w:rsid w:val="00E46A32"/>
    <w:rsid w:val="00E4761E"/>
    <w:rsid w:val="00E477D3"/>
    <w:rsid w:val="00E506E4"/>
    <w:rsid w:val="00E50A5B"/>
    <w:rsid w:val="00E52C08"/>
    <w:rsid w:val="00E53284"/>
    <w:rsid w:val="00E533B9"/>
    <w:rsid w:val="00E56384"/>
    <w:rsid w:val="00E572F4"/>
    <w:rsid w:val="00E57ABF"/>
    <w:rsid w:val="00E57D12"/>
    <w:rsid w:val="00E62F4A"/>
    <w:rsid w:val="00E643AF"/>
    <w:rsid w:val="00E6459C"/>
    <w:rsid w:val="00E652DB"/>
    <w:rsid w:val="00E65941"/>
    <w:rsid w:val="00E65CC3"/>
    <w:rsid w:val="00E666B3"/>
    <w:rsid w:val="00E72471"/>
    <w:rsid w:val="00E7344C"/>
    <w:rsid w:val="00E73EAC"/>
    <w:rsid w:val="00E74A74"/>
    <w:rsid w:val="00E756CE"/>
    <w:rsid w:val="00E759BD"/>
    <w:rsid w:val="00E75EDD"/>
    <w:rsid w:val="00E810AA"/>
    <w:rsid w:val="00E8113D"/>
    <w:rsid w:val="00E81312"/>
    <w:rsid w:val="00E82232"/>
    <w:rsid w:val="00E8352B"/>
    <w:rsid w:val="00E84759"/>
    <w:rsid w:val="00E854CD"/>
    <w:rsid w:val="00E85C00"/>
    <w:rsid w:val="00E87C80"/>
    <w:rsid w:val="00E90887"/>
    <w:rsid w:val="00E92C39"/>
    <w:rsid w:val="00E92FD7"/>
    <w:rsid w:val="00E931E7"/>
    <w:rsid w:val="00E96291"/>
    <w:rsid w:val="00E964B2"/>
    <w:rsid w:val="00E9772E"/>
    <w:rsid w:val="00E97A22"/>
    <w:rsid w:val="00EA08A1"/>
    <w:rsid w:val="00EA2998"/>
    <w:rsid w:val="00EA3CCF"/>
    <w:rsid w:val="00EA5BC4"/>
    <w:rsid w:val="00EA61E7"/>
    <w:rsid w:val="00EA634E"/>
    <w:rsid w:val="00EB01AA"/>
    <w:rsid w:val="00EB07D2"/>
    <w:rsid w:val="00EB1908"/>
    <w:rsid w:val="00EB1BA8"/>
    <w:rsid w:val="00EB22FB"/>
    <w:rsid w:val="00EB4F9F"/>
    <w:rsid w:val="00EB589B"/>
    <w:rsid w:val="00EB5C07"/>
    <w:rsid w:val="00EB6C87"/>
    <w:rsid w:val="00EB7117"/>
    <w:rsid w:val="00EC04C6"/>
    <w:rsid w:val="00EC0A92"/>
    <w:rsid w:val="00EC1854"/>
    <w:rsid w:val="00EC2109"/>
    <w:rsid w:val="00EC357E"/>
    <w:rsid w:val="00EC7B7F"/>
    <w:rsid w:val="00ED0EC6"/>
    <w:rsid w:val="00ED26A1"/>
    <w:rsid w:val="00ED398C"/>
    <w:rsid w:val="00ED4BC6"/>
    <w:rsid w:val="00ED521A"/>
    <w:rsid w:val="00ED5A46"/>
    <w:rsid w:val="00ED69C6"/>
    <w:rsid w:val="00EE0BFA"/>
    <w:rsid w:val="00EE644A"/>
    <w:rsid w:val="00EE7B2C"/>
    <w:rsid w:val="00EF0492"/>
    <w:rsid w:val="00EF0DE8"/>
    <w:rsid w:val="00EF34BF"/>
    <w:rsid w:val="00EF358A"/>
    <w:rsid w:val="00EF4555"/>
    <w:rsid w:val="00EF70DD"/>
    <w:rsid w:val="00EF79FC"/>
    <w:rsid w:val="00F002D6"/>
    <w:rsid w:val="00F00DB2"/>
    <w:rsid w:val="00F05189"/>
    <w:rsid w:val="00F05659"/>
    <w:rsid w:val="00F06E87"/>
    <w:rsid w:val="00F07322"/>
    <w:rsid w:val="00F123CD"/>
    <w:rsid w:val="00F12B1E"/>
    <w:rsid w:val="00F1412B"/>
    <w:rsid w:val="00F15458"/>
    <w:rsid w:val="00F230C4"/>
    <w:rsid w:val="00F2435B"/>
    <w:rsid w:val="00F25520"/>
    <w:rsid w:val="00F31662"/>
    <w:rsid w:val="00F33A09"/>
    <w:rsid w:val="00F354F2"/>
    <w:rsid w:val="00F357C6"/>
    <w:rsid w:val="00F36462"/>
    <w:rsid w:val="00F367C7"/>
    <w:rsid w:val="00F401AC"/>
    <w:rsid w:val="00F42D22"/>
    <w:rsid w:val="00F4558F"/>
    <w:rsid w:val="00F47AB7"/>
    <w:rsid w:val="00F50563"/>
    <w:rsid w:val="00F52144"/>
    <w:rsid w:val="00F53661"/>
    <w:rsid w:val="00F53CD9"/>
    <w:rsid w:val="00F53DCE"/>
    <w:rsid w:val="00F55993"/>
    <w:rsid w:val="00F563D9"/>
    <w:rsid w:val="00F56502"/>
    <w:rsid w:val="00F56DF8"/>
    <w:rsid w:val="00F60771"/>
    <w:rsid w:val="00F60AF5"/>
    <w:rsid w:val="00F61426"/>
    <w:rsid w:val="00F6203F"/>
    <w:rsid w:val="00F64158"/>
    <w:rsid w:val="00F64A15"/>
    <w:rsid w:val="00F64B93"/>
    <w:rsid w:val="00F64D23"/>
    <w:rsid w:val="00F6614D"/>
    <w:rsid w:val="00F66882"/>
    <w:rsid w:val="00F67E09"/>
    <w:rsid w:val="00F70F39"/>
    <w:rsid w:val="00F73E29"/>
    <w:rsid w:val="00F76A63"/>
    <w:rsid w:val="00F76AFF"/>
    <w:rsid w:val="00F76FD3"/>
    <w:rsid w:val="00F77A35"/>
    <w:rsid w:val="00F81A2A"/>
    <w:rsid w:val="00F81BE6"/>
    <w:rsid w:val="00F8412C"/>
    <w:rsid w:val="00F84337"/>
    <w:rsid w:val="00F85034"/>
    <w:rsid w:val="00F856D8"/>
    <w:rsid w:val="00F87A10"/>
    <w:rsid w:val="00F929E2"/>
    <w:rsid w:val="00F9388C"/>
    <w:rsid w:val="00F95C1B"/>
    <w:rsid w:val="00F969A2"/>
    <w:rsid w:val="00FA0373"/>
    <w:rsid w:val="00FA329C"/>
    <w:rsid w:val="00FA33A8"/>
    <w:rsid w:val="00FA78DD"/>
    <w:rsid w:val="00FA7D4C"/>
    <w:rsid w:val="00FB1572"/>
    <w:rsid w:val="00FB2BBA"/>
    <w:rsid w:val="00FB3770"/>
    <w:rsid w:val="00FB40E3"/>
    <w:rsid w:val="00FB4B96"/>
    <w:rsid w:val="00FB5A8F"/>
    <w:rsid w:val="00FB5F62"/>
    <w:rsid w:val="00FB79D4"/>
    <w:rsid w:val="00FB7AA3"/>
    <w:rsid w:val="00FC0D09"/>
    <w:rsid w:val="00FC0EF6"/>
    <w:rsid w:val="00FC1173"/>
    <w:rsid w:val="00FC1F37"/>
    <w:rsid w:val="00FC364E"/>
    <w:rsid w:val="00FC3D0D"/>
    <w:rsid w:val="00FC4308"/>
    <w:rsid w:val="00FC45BA"/>
    <w:rsid w:val="00FC56B3"/>
    <w:rsid w:val="00FD048D"/>
    <w:rsid w:val="00FD267B"/>
    <w:rsid w:val="00FD2F12"/>
    <w:rsid w:val="00FD2FF1"/>
    <w:rsid w:val="00FD3F27"/>
    <w:rsid w:val="00FD6BB0"/>
    <w:rsid w:val="00FD7E9A"/>
    <w:rsid w:val="00FE171E"/>
    <w:rsid w:val="00FE1EFB"/>
    <w:rsid w:val="00FE25C4"/>
    <w:rsid w:val="00FE49EC"/>
    <w:rsid w:val="00FE5656"/>
    <w:rsid w:val="00FE5E14"/>
    <w:rsid w:val="00FE61C9"/>
    <w:rsid w:val="00FE7B7A"/>
    <w:rsid w:val="00FF0AEE"/>
    <w:rsid w:val="00FF184D"/>
    <w:rsid w:val="00FF30F1"/>
    <w:rsid w:val="00FF53A5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48698B"/>
  <w15:chartTrackingRefBased/>
  <w15:docId w15:val="{C277F7E3-4BC8-4C7F-8CE4-B36E38B0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6C"/>
  </w:style>
  <w:style w:type="paragraph" w:styleId="Ttulo1">
    <w:name w:val="heading 1"/>
    <w:basedOn w:val="Normal"/>
    <w:next w:val="Normal"/>
    <w:link w:val="Ttulo1Car"/>
    <w:uiPriority w:val="9"/>
    <w:qFormat/>
    <w:rsid w:val="009864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64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64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64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6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6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6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64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64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646C"/>
    <w:rPr>
      <w:rFonts w:asciiTheme="majorHAnsi" w:eastAsiaTheme="majorEastAsia" w:hAnsiTheme="majorHAnsi" w:cstheme="majorBidi"/>
      <w:color w:val="355D7E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8646C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9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Compomente,CITAS,titulo 3,TIT 2 IND,Titulo parrafo,Dot pt,No Spacing1,List Paragraph Char Char Char,Indicator Text,Numbered Para 1,Colorful List - Accent 11,Bullet 1,F5 List Paragraph,Bullet Points,Normal. Viñetas,Ha,Fundamentacion,List"/>
    <w:basedOn w:val="Normal"/>
    <w:link w:val="PrrafodelistaCar"/>
    <w:uiPriority w:val="34"/>
    <w:qFormat/>
    <w:rsid w:val="00391A92"/>
    <w:pPr>
      <w:ind w:left="720"/>
      <w:contextualSpacing/>
    </w:pPr>
  </w:style>
  <w:style w:type="paragraph" w:customStyle="1" w:styleId="Default">
    <w:name w:val="Default"/>
    <w:uiPriority w:val="99"/>
    <w:rsid w:val="00391A92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  <w:lang w:val="es-ES"/>
    </w:rPr>
  </w:style>
  <w:style w:type="character" w:customStyle="1" w:styleId="A6">
    <w:name w:val="A6"/>
    <w:uiPriority w:val="99"/>
    <w:rsid w:val="00391A92"/>
    <w:rPr>
      <w:rFonts w:cs="Optima"/>
      <w:color w:val="000000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39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ompomente Car,CITAS Car,titulo 3 Car,TIT 2 IND Car,Titulo parrafo Car,Dot pt Car,No Spacing1 Car,List Paragraph Char Char Char Car,Indicator Text Car,Numbered Para 1 Car,Colorful List - Accent 11 Car,Bullet 1 Car,Bullet Points Car"/>
    <w:link w:val="Prrafodelista"/>
    <w:uiPriority w:val="34"/>
    <w:qFormat/>
    <w:rsid w:val="00391A92"/>
  </w:style>
  <w:style w:type="paragraph" w:styleId="Textodeglobo">
    <w:name w:val="Balloon Text"/>
    <w:basedOn w:val="Normal"/>
    <w:link w:val="TextodegloboCar"/>
    <w:uiPriority w:val="99"/>
    <w:semiHidden/>
    <w:unhideWhenUsed/>
    <w:rsid w:val="0031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3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5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A88"/>
  </w:style>
  <w:style w:type="paragraph" w:styleId="Piedepgina">
    <w:name w:val="footer"/>
    <w:basedOn w:val="Normal"/>
    <w:link w:val="PiedepginaCar"/>
    <w:uiPriority w:val="99"/>
    <w:unhideWhenUsed/>
    <w:rsid w:val="00865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A88"/>
  </w:style>
  <w:style w:type="character" w:customStyle="1" w:styleId="Ttulo3Car">
    <w:name w:val="Título 3 Car"/>
    <w:basedOn w:val="Fuentedeprrafopredeter"/>
    <w:link w:val="Ttulo3"/>
    <w:uiPriority w:val="9"/>
    <w:semiHidden/>
    <w:rsid w:val="0098646C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8646C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8646C"/>
    <w:rPr>
      <w:rFonts w:asciiTheme="majorHAnsi" w:eastAsiaTheme="majorEastAsia" w:hAnsiTheme="majorHAnsi" w:cstheme="majorBidi"/>
      <w:caps/>
      <w:color w:val="548AB7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8646C"/>
    <w:rPr>
      <w:rFonts w:asciiTheme="majorHAnsi" w:eastAsiaTheme="majorEastAsia" w:hAnsiTheme="majorHAnsi" w:cstheme="majorBidi"/>
      <w:i/>
      <w:iCs/>
      <w:caps/>
      <w:color w:val="355D7E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8646C"/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8646C"/>
    <w:rPr>
      <w:rFonts w:asciiTheme="majorHAnsi" w:eastAsiaTheme="majorEastAsia" w:hAnsiTheme="majorHAnsi" w:cstheme="majorBidi"/>
      <w:b/>
      <w:bCs/>
      <w:i/>
      <w:iCs/>
      <w:color w:val="355D7E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8646C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Descripcin">
    <w:name w:val="caption"/>
    <w:basedOn w:val="Normal"/>
    <w:next w:val="Normal"/>
    <w:uiPriority w:val="35"/>
    <w:unhideWhenUsed/>
    <w:qFormat/>
    <w:rsid w:val="0098646C"/>
    <w:pPr>
      <w:spacing w:line="240" w:lineRule="auto"/>
    </w:pPr>
    <w:rPr>
      <w:b/>
      <w:bCs/>
      <w:smallCaps/>
      <w:color w:val="775F55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9864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98646C"/>
    <w:rPr>
      <w:rFonts w:asciiTheme="majorHAnsi" w:eastAsiaTheme="majorEastAsia" w:hAnsiTheme="majorHAnsi" w:cstheme="majorBidi"/>
      <w:caps/>
      <w:color w:val="775F55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864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8646C"/>
    <w:rPr>
      <w:rFonts w:asciiTheme="majorHAnsi" w:eastAsiaTheme="majorEastAsia" w:hAnsiTheme="majorHAnsi" w:cstheme="majorBidi"/>
      <w:color w:val="94B6D2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8646C"/>
    <w:rPr>
      <w:b/>
      <w:bCs/>
    </w:rPr>
  </w:style>
  <w:style w:type="character" w:styleId="nfasis">
    <w:name w:val="Emphasis"/>
    <w:basedOn w:val="Fuentedeprrafopredeter"/>
    <w:uiPriority w:val="20"/>
    <w:qFormat/>
    <w:rsid w:val="0098646C"/>
    <w:rPr>
      <w:i/>
      <w:iCs/>
    </w:rPr>
  </w:style>
  <w:style w:type="paragraph" w:styleId="Sinespaciado">
    <w:name w:val="No Spacing"/>
    <w:uiPriority w:val="1"/>
    <w:qFormat/>
    <w:rsid w:val="0098646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8646C"/>
    <w:pPr>
      <w:spacing w:before="120" w:after="120"/>
      <w:ind w:left="720"/>
    </w:pPr>
    <w:rPr>
      <w:color w:val="775F55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8646C"/>
    <w:rPr>
      <w:color w:val="775F55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864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8646C"/>
    <w:rPr>
      <w:rFonts w:asciiTheme="majorHAnsi" w:eastAsiaTheme="majorEastAsia" w:hAnsiTheme="majorHAnsi" w:cstheme="majorBidi"/>
      <w:color w:val="775F55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8646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8646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864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98646C"/>
    <w:rPr>
      <w:b/>
      <w:bCs/>
      <w:smallCaps/>
      <w:color w:val="775F55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98646C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unhideWhenUsed/>
    <w:qFormat/>
    <w:rsid w:val="0098646C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8B2CA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B2CA2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B2CA2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16373528486087E-2"/>
          <c:y val="0.23270320293628635"/>
          <c:w val="0.96783626471513917"/>
          <c:h val="0.595232508287061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Hoja1!$C$3</c:f>
              <c:strCache>
                <c:ptCount val="1"/>
                <c:pt idx="0">
                  <c:v>Posgrado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Hoja1!$D$2</c:f>
              <c:strCache>
                <c:ptCount val="1"/>
                <c:pt idx="0">
                  <c:v>% de cumplimiento</c:v>
                </c:pt>
              </c:strCache>
            </c:strRef>
          </c:cat>
          <c:val>
            <c:numRef>
              <c:f>Hoja1!$D$3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10-4BEF-8E70-3BC60F4B8F90}"/>
            </c:ext>
          </c:extLst>
        </c:ser>
        <c:ser>
          <c:idx val="1"/>
          <c:order val="1"/>
          <c:tx>
            <c:strRef>
              <c:f>Hoja1!$C$4</c:f>
              <c:strCache>
                <c:ptCount val="1"/>
                <c:pt idx="0">
                  <c:v>Investigación y Evaluación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Hoja1!$D$2</c:f>
              <c:strCache>
                <c:ptCount val="1"/>
                <c:pt idx="0">
                  <c:v>% de cumplimiento</c:v>
                </c:pt>
              </c:strCache>
            </c:strRef>
          </c:cat>
          <c:val>
            <c:numRef>
              <c:f>Hoja1!$D$4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810-4BEF-8E70-3BC60F4B8F90}"/>
            </c:ext>
          </c:extLst>
        </c:ser>
        <c:ser>
          <c:idx val="2"/>
          <c:order val="2"/>
          <c:tx>
            <c:strRef>
              <c:f>Hoja1!$C$5</c:f>
              <c:strCache>
                <c:ptCount val="1"/>
                <c:pt idx="0">
                  <c:v>Formación Continua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Hoja1!$D$2</c:f>
              <c:strCache>
                <c:ptCount val="1"/>
                <c:pt idx="0">
                  <c:v>% de cumplimiento</c:v>
                </c:pt>
              </c:strCache>
            </c:strRef>
          </c:cat>
          <c:val>
            <c:numRef>
              <c:f>Hoja1!$D$5</c:f>
              <c:numCache>
                <c:formatCode>0%</c:formatCode>
                <c:ptCount val="1"/>
                <c:pt idx="0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810-4BEF-8E70-3BC60F4B8F90}"/>
            </c:ext>
          </c:extLst>
        </c:ser>
        <c:ser>
          <c:idx val="3"/>
          <c:order val="3"/>
          <c:tx>
            <c:strRef>
              <c:f>Hoja1!$C$6</c:f>
              <c:strCache>
                <c:ptCount val="1"/>
                <c:pt idx="0">
                  <c:v>Formación Inicial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N/A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10-4BEF-8E70-3BC60F4B8F90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Hoja1!$D$2</c:f>
              <c:strCache>
                <c:ptCount val="1"/>
                <c:pt idx="0">
                  <c:v>% de cumplimiento</c:v>
                </c:pt>
              </c:strCache>
            </c:strRef>
          </c:cat>
          <c:val>
            <c:numRef>
              <c:f>Hoja1!$D$6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810-4BEF-8E70-3BC60F4B8F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434566128"/>
        <c:axId val="-434565040"/>
      </c:barChart>
      <c:catAx>
        <c:axId val="-4345661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434565040"/>
        <c:crosses val="autoZero"/>
        <c:auto val="1"/>
        <c:lblAlgn val="ctr"/>
        <c:lblOffset val="100"/>
        <c:noMultiLvlLbl val="0"/>
      </c:catAx>
      <c:valAx>
        <c:axId val="-434565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434566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011564646373221E-2"/>
          <c:y val="0.20402576950608448"/>
          <c:w val="0.88498840769903764"/>
          <c:h val="0.64741506270049576"/>
        </c:manualLayout>
      </c:layout>
      <c:lineChart>
        <c:grouping val="standard"/>
        <c:varyColors val="0"/>
        <c:ser>
          <c:idx val="0"/>
          <c:order val="0"/>
          <c:spPr>
            <a:ln w="34925" cap="rnd">
              <a:solidFill>
                <a:srgbClr val="FF0000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2"/>
              <c:layout/>
              <c:tx>
                <c:rich>
                  <a:bodyPr/>
                  <a:lstStyle/>
                  <a:p>
                    <a:fld id="{EB89ABFF-2F04-4739-915B-1305062B8F8E}" type="VALUE">
                      <a:rPr lang="en-US" b="1"/>
                      <a:pPr/>
                      <a:t>[VALOR]</a:t>
                    </a:fld>
                    <a:endParaRPr lang="es-DO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BD8-4FFA-AD12-154C7E14830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solidFill>
                <a:srgbClr val="0070C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Hoja1!$C$4:$C$6</c:f>
              <c:strCache>
                <c:ptCount val="3"/>
                <c:pt idx="0">
                  <c:v>Cumplimiento enero/marzo </c:v>
                </c:pt>
                <c:pt idx="1">
                  <c:v>Cumplimiento abril/junio </c:v>
                </c:pt>
                <c:pt idx="2">
                  <c:v>Cumplimiento julio/septiembre</c:v>
                </c:pt>
              </c:strCache>
            </c:strRef>
          </c:cat>
          <c:val>
            <c:numRef>
              <c:f>Hoja1!$D$4:$D$6</c:f>
              <c:numCache>
                <c:formatCode>0.00%</c:formatCode>
                <c:ptCount val="3"/>
                <c:pt idx="0" formatCode="0%">
                  <c:v>0.84</c:v>
                </c:pt>
                <c:pt idx="1">
                  <c:v>0.60150000000000003</c:v>
                </c:pt>
                <c:pt idx="2" formatCode="0%">
                  <c:v>0.53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D8-4FFA-AD12-154C7E14830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9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smooth val="0"/>
        <c:axId val="-434554704"/>
        <c:axId val="-434560144"/>
      </c:lineChart>
      <c:catAx>
        <c:axId val="-43455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434560144"/>
        <c:crosses val="autoZero"/>
        <c:auto val="1"/>
        <c:lblAlgn val="ctr"/>
        <c:lblOffset val="100"/>
        <c:noMultiLvlLbl val="0"/>
      </c:catAx>
      <c:valAx>
        <c:axId val="-4345601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-43455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alpha val="92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F7669-D6BA-41C0-B68A-43C5D685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12</Pages>
  <Words>2881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Sosa, Anny.</dc:creator>
  <cp:keywords/>
  <dc:description/>
  <cp:lastModifiedBy>Erick Guillermo Peña</cp:lastModifiedBy>
  <cp:revision>170</cp:revision>
  <cp:lastPrinted>2022-11-10T15:53:00Z</cp:lastPrinted>
  <dcterms:created xsi:type="dcterms:W3CDTF">2022-09-14T13:47:00Z</dcterms:created>
  <dcterms:modified xsi:type="dcterms:W3CDTF">2022-11-17T15:04:00Z</dcterms:modified>
</cp:coreProperties>
</file>